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</w:pPr>
      <w:r>
        <w:rPr>
          <w:rFonts w:ascii="TH SarabunPSK" w:hAnsi="TH SarabunPSK" w:eastAsia="Calibri" w:cs="TH SarabunPSK"/>
          <w:b/>
          <w:bCs/>
          <w:color w:val="auto"/>
          <w:sz w:val="40"/>
          <w:szCs w:val="40"/>
          <w:cs/>
          <w:lang w:val="th-TH"/>
        </w:rPr>
        <w:t xml:space="preserve">ส่วนที่ </w:t>
      </w:r>
      <w:r>
        <w:rPr>
          <w:rFonts w:ascii="TH SarabunPSK" w:hAnsi="TH SarabunPSK" w:eastAsia="Calibri" w:cs="TH SarabunPSK"/>
          <w:b/>
          <w:bCs/>
          <w:color w:val="auto"/>
          <w:sz w:val="40"/>
          <w:szCs w:val="40"/>
          <w:cs/>
        </w:rPr>
        <w:t xml:space="preserve">1  </w:t>
      </w:r>
      <w:r>
        <w:rPr>
          <w:rFonts w:ascii="TH SarabunPSK" w:hAnsi="TH SarabunPSK" w:cs="TH SarabunPSK"/>
          <w:b/>
          <w:bCs/>
          <w:color w:val="auto"/>
          <w:sz w:val="40"/>
          <w:szCs w:val="40"/>
          <w:cs/>
          <w:lang w:val="th-TH"/>
        </w:rPr>
        <w:t>บทสรุปสำหรับผู้บริหาร</w:t>
      </w:r>
    </w:p>
    <w:p>
      <w:pPr>
        <w:pStyle w:val="17"/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>
      <w:pPr>
        <w:pStyle w:val="17"/>
        <w:tabs>
          <w:tab w:val="left" w:pos="900"/>
        </w:tabs>
        <w:jc w:val="thaiDistribute"/>
        <w:rPr>
          <w:rFonts w:ascii="TH SarabunPSK" w:hAnsi="TH SarabunPSK" w:eastAsia="Calibri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 xml:space="preserve">สำนักงานปลัดกระทรวงพลังงาน </w:t>
      </w:r>
      <w:r>
        <w:rPr>
          <w:rFonts w:ascii="TH SarabunPSK" w:hAnsi="TH SarabunPSK" w:eastAsia="Calibri" w:cs="TH SarabunPSK"/>
          <w:sz w:val="32"/>
          <w:szCs w:val="32"/>
          <w:cs/>
          <w:lang w:val="th-TH"/>
        </w:rPr>
        <w:t>มีภารกิจ</w:t>
      </w:r>
      <w:r>
        <w:rPr>
          <w:rFonts w:hint="cs" w:ascii="TH SarabunPSK" w:hAnsi="TH SarabunPSK" w:eastAsia="Calibri" w:cs="TH SarabunPSK"/>
          <w:sz w:val="32"/>
          <w:szCs w:val="32"/>
          <w:cs/>
          <w:lang w:val="th-TH"/>
        </w:rPr>
        <w:t>ใน</w:t>
      </w:r>
      <w:r>
        <w:rPr>
          <w:rFonts w:ascii="TH SarabunPSK" w:hAnsi="TH SarabunPSK" w:eastAsia="Calibri" w:cs="TH SarabunPSK"/>
          <w:sz w:val="32"/>
          <w:szCs w:val="32"/>
          <w:cs/>
          <w:lang w:val="th-TH"/>
        </w:rPr>
        <w:t>การพัฒนายุทธศาสตร์และแปลงนโยบายของ</w:t>
      </w:r>
      <w:r>
        <w:rPr>
          <w:rFonts w:ascii="TH SarabunPSK" w:hAnsi="TH SarabunPSK" w:eastAsia="Calibri" w:cs="TH SarabunPSK"/>
          <w:spacing w:val="-4"/>
          <w:sz w:val="32"/>
          <w:szCs w:val="32"/>
          <w:cs/>
          <w:lang w:val="th-TH"/>
        </w:rPr>
        <w:t>กระทรวงเป็นแผนการปฏิบัติงาน จัดสรรทรัพยากร และบริหารราชการทั่วไปของกระทรวง เพื่อให้บรรลุเป้าหมาย</w:t>
      </w:r>
      <w:r>
        <w:rPr>
          <w:rFonts w:ascii="TH SarabunPSK" w:hAnsi="TH SarabunPSK" w:eastAsia="Calibri" w:cs="TH SarabunPSK"/>
          <w:spacing w:val="-6"/>
          <w:sz w:val="32"/>
          <w:szCs w:val="32"/>
          <w:cs/>
          <w:lang w:val="th-TH"/>
        </w:rPr>
        <w:t>และเกิดผลสัมฤทธิ์ตามภารกิจของกระทรวง</w:t>
      </w:r>
      <w:r>
        <w:rPr>
          <w:rFonts w:ascii="TH SarabunPSK" w:hAnsi="TH SarabunPSK" w:eastAsia="Calibri" w:cs="TH SarabunPSK"/>
          <w:spacing w:val="-6"/>
          <w:sz w:val="32"/>
          <w:szCs w:val="32"/>
        </w:rPr>
        <w:t xml:space="preserve"> </w:t>
      </w:r>
      <w:r>
        <w:rPr>
          <w:rFonts w:hint="cs" w:ascii="TH SarabunPSK" w:hAnsi="TH SarabunPSK" w:eastAsia="Calibri" w:cs="TH SarabunPSK"/>
          <w:color w:val="000000" w:themeColor="text1"/>
          <w:spacing w:val="-6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โดยแผนการปฏิบัติราชการในปีงบประมาณ พ</w:t>
      </w:r>
      <w:r>
        <w:rPr>
          <w:rFonts w:hint="cs" w:ascii="TH SarabunPSK" w:hAnsi="TH SarabunPSK" w:eastAsia="Calibri" w:cs="TH SarabunPSK"/>
          <w:color w:val="000000" w:themeColor="text1"/>
          <w:spacing w:val="-6"/>
          <w:sz w:val="32"/>
          <w:szCs w:val="32"/>
          <w:cs/>
          <w14:textFill>
            <w14:solidFill>
              <w14:schemeClr w14:val="tx1"/>
            </w14:solidFill>
          </w14:textFill>
        </w:rPr>
        <w:t>.</w:t>
      </w:r>
      <w:r>
        <w:rPr>
          <w:rFonts w:hint="cs" w:ascii="TH SarabunPSK" w:hAnsi="TH SarabunPSK" w:eastAsia="Calibri" w:cs="TH SarabunPSK"/>
          <w:color w:val="000000" w:themeColor="text1"/>
          <w:spacing w:val="-6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ศ</w:t>
      </w:r>
      <w:r>
        <w:rPr>
          <w:rFonts w:hint="cs" w:ascii="TH SarabunPSK" w:hAnsi="TH SarabunPSK" w:eastAsia="Calibri" w:cs="TH SarabunPSK"/>
          <w:color w:val="000000" w:themeColor="text1"/>
          <w:spacing w:val="-6"/>
          <w:sz w:val="32"/>
          <w:szCs w:val="32"/>
          <w:cs/>
          <w14:textFill>
            <w14:solidFill>
              <w14:schemeClr w14:val="tx1"/>
            </w14:solidFill>
          </w14:textFill>
        </w:rPr>
        <w:t>. 256</w:t>
      </w:r>
      <w:r>
        <w:rPr>
          <w:rFonts w:ascii="TH SarabunPSK" w:hAnsi="TH SarabunPSK" w:eastAsia="Calibri" w:cs="TH SarabunPSK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 xml:space="preserve">5 </w:t>
      </w:r>
      <w:r>
        <w:rPr>
          <w:rFonts w:hint="cs" w:ascii="TH SarabunPSK" w:hAnsi="TH SarabunPSK" w:eastAsia="Calibri" w:cs="TH SarabunPSK"/>
          <w:color w:val="000000" w:themeColor="text1"/>
          <w:spacing w:val="-6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สำนักงานปลัดกระทรวงพลังงานเน้นการขับเคลื่อนภารกิจโดยเชื่อมโยง</w:t>
      </w:r>
      <w:r>
        <w:rPr>
          <w:rFonts w:hint="cs" w:ascii="TH SarabunPSK" w:hAnsi="TH SarabunPSK" w:eastAsia="Calibri" w:cs="TH SarabunPSK"/>
          <w:color w:val="000000" w:themeColor="text1"/>
          <w:spacing w:val="-4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กับ</w:t>
      </w:r>
      <w:r>
        <w:rPr>
          <w:rFonts w:hint="cs" w:ascii="TH SarabunPSK" w:hAnsi="TH SarabunPSK" w:eastAsia="Calibri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แผนปฏิบัติราชการ พ</w:t>
      </w:r>
      <w:r>
        <w:rPr>
          <w:rFonts w:hint="cs" w:ascii="TH SarabunPSK" w:hAnsi="TH SarabunPSK" w:eastAsia="Calibri" w:cs="TH SarabunPSK"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>.</w:t>
      </w:r>
      <w:r>
        <w:rPr>
          <w:rFonts w:hint="cs" w:ascii="TH SarabunPSK" w:hAnsi="TH SarabunPSK" w:eastAsia="Calibri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ศ</w:t>
      </w:r>
      <w:r>
        <w:rPr>
          <w:rFonts w:hint="cs" w:ascii="TH SarabunPSK" w:hAnsi="TH SarabunPSK" w:eastAsia="Calibri" w:cs="TH SarabunPSK"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 xml:space="preserve">. 2563-2565 </w:t>
      </w:r>
      <w:r>
        <w:rPr>
          <w:rFonts w:ascii="TH SarabunPSK" w:hAnsi="TH SarabunPSK" w:eastAsia="Calibri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ของ</w:t>
      </w:r>
      <w:r>
        <w:rPr>
          <w:rFonts w:hint="cs" w:ascii="TH SarabunPSK" w:hAnsi="TH SarabunPSK" w:eastAsia="Calibri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สำนักงานปลัดกระทรวงพลังงาน</w:t>
      </w:r>
      <w:r>
        <w:rPr>
          <w:rFonts w:ascii="TH SarabunPSK" w:hAnsi="TH SarabunPSK" w:eastAsia="Calibri" w:cs="TH SarabunPSK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cs" w:ascii="TH SarabunPSK" w:hAnsi="TH SarabunPSK" w:eastAsia="Calibri" w:cs="TH SarabunPSK"/>
          <w:color w:val="000000" w:themeColor="text1"/>
          <w:spacing w:val="-6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 xml:space="preserve">ใน </w:t>
      </w:r>
      <w:r>
        <w:rPr>
          <w:rFonts w:hint="cs" w:ascii="TH SarabunPSK" w:hAnsi="TH SarabunPSK" w:eastAsia="Calibri" w:cs="TH SarabunPSK"/>
          <w:color w:val="000000" w:themeColor="text1"/>
          <w:spacing w:val="-4"/>
          <w:sz w:val="32"/>
          <w:szCs w:val="32"/>
          <w:cs/>
          <w14:textFill>
            <w14:solidFill>
              <w14:schemeClr w14:val="tx1"/>
            </w14:solidFill>
          </w14:textFill>
        </w:rPr>
        <w:t xml:space="preserve">3 </w:t>
      </w:r>
      <w:r>
        <w:rPr>
          <w:rFonts w:hint="cs" w:ascii="TH SarabunPSK" w:hAnsi="TH SarabunPSK" w:eastAsia="Calibri" w:cs="TH SarabunPSK"/>
          <w:color w:val="000000" w:themeColor="text1"/>
          <w:spacing w:val="-4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 xml:space="preserve">แผนงาน รวมโครงการทั้งสิ้น </w:t>
      </w:r>
      <w:r>
        <w:rPr>
          <w:rFonts w:ascii="TH SarabunPSK" w:hAnsi="TH SarabunPSK" w:eastAsia="Calibri" w:cs="TH SarabunPS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13</w:t>
      </w:r>
      <w:r>
        <w:rPr>
          <w:rFonts w:hint="cs" w:ascii="TH SarabunPSK" w:hAnsi="TH SarabunPSK" w:eastAsia="Calibri" w:cs="TH SarabunPSK"/>
          <w:color w:val="000000" w:themeColor="text1"/>
          <w:spacing w:val="-4"/>
          <w:sz w:val="32"/>
          <w:szCs w:val="32"/>
          <w:cs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cs" w:ascii="TH SarabunPSK" w:hAnsi="TH SarabunPSK" w:eastAsia="Calibri" w:cs="TH SarabunPSK"/>
          <w:color w:val="000000" w:themeColor="text1"/>
          <w:spacing w:val="-4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 xml:space="preserve">โครงการ วงเงินรวม </w:t>
      </w:r>
      <w:r>
        <w:rPr>
          <w:rFonts w:ascii="TH SarabunPSK" w:hAnsi="TH SarabunPSK" w:cs="TH SarabunPSK" w:eastAsiaTheme="minorHAnsi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107.0391 </w:t>
      </w:r>
      <w:r>
        <w:rPr>
          <w:rFonts w:hint="cs" w:ascii="TH SarabunPSK" w:hAnsi="TH SarabunPSK" w:cs="TH SarabunPSK" w:eastAsiaTheme="minorHAnsi"/>
          <w:color w:val="000000" w:themeColor="text1"/>
          <w:sz w:val="30"/>
          <w:szCs w:val="30"/>
          <w:cs/>
          <w:lang w:val="th-TH"/>
          <w14:textFill>
            <w14:solidFill>
              <w14:schemeClr w14:val="tx1"/>
            </w14:solidFill>
          </w14:textFill>
        </w:rPr>
        <w:t>ล้านบาท</w:t>
      </w:r>
      <w:r>
        <w:rPr>
          <w:rFonts w:hint="cs" w:ascii="TH SarabunPSK" w:hAnsi="TH SarabunPSK" w:eastAsia="Calibri" w:cs="TH SarabunPSK"/>
          <w:color w:val="000000" w:themeColor="text1"/>
          <w:spacing w:val="-4"/>
          <w:sz w:val="32"/>
          <w:szCs w:val="32"/>
          <w:cs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cs" w:ascii="TH SarabunPSK" w:hAnsi="TH SarabunPSK" w:eastAsia="Calibri" w:cs="TH SarabunPSK"/>
          <w:sz w:val="32"/>
          <w:szCs w:val="32"/>
          <w:cs/>
          <w:lang w:val="th-TH"/>
        </w:rPr>
        <w:t>ดังนี้</w:t>
      </w:r>
    </w:p>
    <w:p>
      <w:pPr>
        <w:pStyle w:val="17"/>
        <w:tabs>
          <w:tab w:val="left" w:pos="900"/>
        </w:tabs>
        <w:jc w:val="thaiDistribute"/>
        <w:rPr>
          <w:rFonts w:hint="cs" w:ascii="TH SarabunPSK" w:hAnsi="TH SarabunPSK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</w:pPr>
      <w:r>
        <w:rPr>
          <w:rFonts w:ascii="TH SarabunPSK" w:hAnsi="TH SarabunPSK" w:eastAsia="Calibri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eastAsia="Calibri" w:cs="TH SarabunPSK"/>
          <w:b/>
          <w:bCs/>
          <w:sz w:val="36"/>
          <w:szCs w:val="36"/>
          <w:cs/>
          <w:lang w:val="th-TH"/>
        </w:rPr>
        <w:t xml:space="preserve">แผนปฏิบัติราชการเรื่องที่ </w:t>
      </w:r>
      <w:r>
        <w:rPr>
          <w:rFonts w:hint="cs" w:ascii="TH SarabunPSK" w:hAnsi="TH SarabunPSK" w:eastAsia="Calibri" w:cs="TH SarabunPSK"/>
          <w:b/>
          <w:bCs/>
          <w:sz w:val="36"/>
          <w:szCs w:val="36"/>
          <w:cs/>
        </w:rPr>
        <w:t xml:space="preserve">1 </w:t>
      </w:r>
      <w:r>
        <w:rPr>
          <w:rFonts w:ascii="TH SarabunPSK" w:hAnsi="TH SarabunPSK" w:eastAsia="Calibri" w:cs="TH SarabunPSK"/>
          <w:b/>
          <w:bCs/>
          <w:sz w:val="36"/>
          <w:szCs w:val="36"/>
        </w:rPr>
        <w:t>:</w:t>
      </w:r>
      <w:r>
        <w:rPr>
          <w:rFonts w:hint="cs" w:ascii="TH SarabunPSK" w:hAnsi="TH SarabunPSK" w:eastAsia="Calibri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eastAsia="Calibri" w:cs="TH SarabunPSK"/>
          <w:b/>
          <w:bCs/>
          <w:sz w:val="36"/>
          <w:szCs w:val="36"/>
          <w:cs/>
          <w:lang w:val="th-TH"/>
        </w:rPr>
        <w:t>การขับเคลื่อนนโยบายพลังงานสู่การปฏิบัติอย่างบูรณาการ</w:t>
      </w:r>
      <w:r>
        <w:rPr>
          <w:rFonts w:ascii="TH SarabunPSK" w:hAnsi="TH SarabunPSK" w:eastAsia="Calibri" w:cs="TH SarabunPSK"/>
          <w:sz w:val="36"/>
          <w:szCs w:val="36"/>
          <w:cs/>
        </w:rPr>
        <w:t xml:space="preserve"> </w:t>
      </w:r>
      <w:r>
        <w:rPr>
          <w:rFonts w:hint="cs" w:ascii="TH SarabunPSK" w:hAnsi="TH SarabunPSK" w:eastAsia="Calibri" w:cs="TH SarabunPSK"/>
          <w:sz w:val="32"/>
          <w:szCs w:val="32"/>
          <w:cs/>
          <w:lang w:val="th-TH"/>
        </w:rPr>
        <w:t>มุ่งเน้นการ</w:t>
      </w:r>
      <w:r>
        <w:rPr>
          <w:rFonts w:ascii="TH SarabunPSK" w:hAnsi="TH SarabunPSK" w:eastAsia="Calibri" w:cs="TH SarabunPSK"/>
          <w:sz w:val="32"/>
          <w:szCs w:val="32"/>
          <w:cs/>
          <w:lang w:val="th-TH"/>
        </w:rPr>
        <w:t>ขับเคลื่อนนโยบายพลังงาน</w:t>
      </w:r>
      <w:r>
        <w:rPr>
          <w:rFonts w:hint="cs" w:ascii="TH SarabunPSK" w:hAnsi="TH SarabunPSK" w:eastAsia="Calibri" w:cs="TH SarabunPSK"/>
          <w:sz w:val="32"/>
          <w:szCs w:val="32"/>
          <w:cs/>
          <w:lang w:val="th-TH"/>
        </w:rPr>
        <w:t>ให้เป็นไป</w:t>
      </w:r>
      <w:r>
        <w:rPr>
          <w:rFonts w:ascii="TH SarabunPSK" w:hAnsi="TH SarabunPSK" w:eastAsia="Calibri" w:cs="TH SarabunPSK"/>
          <w:sz w:val="32"/>
          <w:szCs w:val="32"/>
          <w:cs/>
          <w:lang w:val="th-TH"/>
        </w:rPr>
        <w:t xml:space="preserve">ตามเป้าหมายยุทธศาสตร์ชาติ </w:t>
      </w:r>
      <w:r>
        <w:rPr>
          <w:rFonts w:hint="cs" w:ascii="TH SarabunPSK" w:hAnsi="TH SarabunPSK" w:eastAsia="Calibri" w:cs="TH SarabunPSK"/>
          <w:sz w:val="32"/>
          <w:szCs w:val="32"/>
          <w:cs/>
          <w:lang w:val="th-TH"/>
        </w:rPr>
        <w:t>สนับสนุนการพัฒนา</w:t>
      </w:r>
      <w:r>
        <w:rPr>
          <w:rFonts w:ascii="TH SarabunPSK" w:hAnsi="TH SarabunPSK" w:eastAsia="Calibri" w:cs="TH SarabunPSK"/>
          <w:sz w:val="32"/>
          <w:szCs w:val="32"/>
          <w:cs/>
          <w:lang w:val="th-TH"/>
        </w:rPr>
        <w:t>โครงสร้างพื้นฐาน</w:t>
      </w:r>
      <w:r>
        <w:rPr>
          <w:rFonts w:hint="cs" w:ascii="TH SarabunPSK" w:hAnsi="TH SarabunPSK" w:eastAsia="Calibri" w:cs="TH SarabunPSK"/>
          <w:sz w:val="32"/>
          <w:szCs w:val="32"/>
          <w:cs/>
          <w:lang w:val="th-TH"/>
        </w:rPr>
        <w:t>พลังงานให้สามารถเกิดขึ้นได้ตามแผนงานที่กำหนด และพัฒนากลไกรองรับสภาวะฉุกเฉินด้านพลังงานที่มีประสิทธิภาพ ตลอดจนการสร้าง</w:t>
      </w:r>
      <w:r>
        <w:rPr>
          <w:rFonts w:ascii="TH SarabunPSK" w:hAnsi="TH SarabunPSK" w:eastAsia="Calibri" w:cs="TH SarabunPSK"/>
          <w:sz w:val="32"/>
          <w:szCs w:val="32"/>
          <w:cs/>
          <w:lang w:val="th-TH"/>
        </w:rPr>
        <w:t>ความร่วม</w:t>
      </w:r>
      <w:r>
        <w:rPr>
          <w:rFonts w:hint="cs" w:ascii="TH SarabunPSK" w:hAnsi="TH SarabunPSK" w:eastAsia="Calibri" w:cs="TH SarabunPSK"/>
          <w:sz w:val="32"/>
          <w:szCs w:val="32"/>
          <w:cs/>
          <w:lang w:val="th-TH"/>
        </w:rPr>
        <w:t>มือ</w:t>
      </w:r>
      <w:r>
        <w:rPr>
          <w:rFonts w:ascii="TH SarabunPSK" w:hAnsi="TH SarabunPSK" w:eastAsia="Calibri" w:cs="TH SarabunPSK"/>
          <w:sz w:val="32"/>
          <w:szCs w:val="32"/>
          <w:cs/>
          <w:lang w:val="th-TH"/>
        </w:rPr>
        <w:t>กับต่างประเทศ</w:t>
      </w:r>
      <w:r>
        <w:rPr>
          <w:rFonts w:hint="cs" w:ascii="TH SarabunPSK" w:hAnsi="TH SarabunPSK" w:eastAsia="Calibri" w:cs="TH SarabunPSK"/>
          <w:sz w:val="32"/>
          <w:szCs w:val="32"/>
          <w:cs/>
          <w:lang w:val="th-TH"/>
        </w:rPr>
        <w:t>ในการถ่ายทอดเทคโนโลยี และการแสวงหา</w:t>
      </w:r>
      <w:r>
        <w:rPr>
          <w:rFonts w:hint="cs" w:ascii="TH SarabunPSK" w:hAnsi="TH SarabunPSK" w:eastAsia="Calibri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แหล่งพลังงานเพื่อ</w:t>
      </w:r>
      <w:r>
        <w:rPr>
          <w:rFonts w:ascii="TH SarabunPSK" w:hAnsi="TH SarabunPSK" w:eastAsia="Calibri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สร้างความมั่นคงด้านพลังงาน</w:t>
      </w:r>
      <w:r>
        <w:rPr>
          <w:rFonts w:hint="cs" w:ascii="TH SarabunPSK" w:hAnsi="TH SarabunPSK" w:eastAsia="Calibri" w:cs="TH SarabunPSK"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cs" w:ascii="TH SarabunPSK" w:hAnsi="TH SarabunPSK" w:eastAsia="Calibri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โดยมี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แผนงาน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>/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โครงการ</w:t>
      </w:r>
      <w:r>
        <w:rPr>
          <w:rFonts w:hint="cs" w:ascii="TH SarabunPSK" w:hAnsi="TH SarabunPSK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 xml:space="preserve">สำคัญจำนวน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cs" w:ascii="TH SarabunPSK" w:hAnsi="TH SarabunPSK" w:cs="TH SarabunPSK"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cs" w:ascii="TH SarabunPSK" w:hAnsi="TH SarabunPSK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โครงการ วงเงินรวม</w:t>
      </w:r>
      <w:r>
        <w:rPr>
          <w:rFonts w:ascii="TH SarabunPSK" w:hAnsi="TH SarabunPSK" w:cs="TH SarabunPS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8.0905 </w:t>
      </w:r>
      <w:r>
        <w:rPr>
          <w:rFonts w:hint="cs" w:ascii="TH SarabunPSK" w:hAnsi="TH SarabunPSK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 xml:space="preserve">ล้านบาท </w:t>
      </w:r>
    </w:p>
    <w:p>
      <w:pPr>
        <w:pStyle w:val="17"/>
        <w:tabs>
          <w:tab w:val="left" w:pos="900"/>
        </w:tabs>
        <w:jc w:val="thaiDistribute"/>
        <w:rPr>
          <w:rFonts w:hint="cs" w:ascii="TH SarabunPSK" w:hAnsi="TH SarabunPSK" w:cs="TH SarabunPSK"/>
          <w:color w:val="C00000"/>
          <w:sz w:val="32"/>
          <w:szCs w:val="32"/>
          <w:cs/>
          <w:lang w:val="th-TH"/>
        </w:rPr>
      </w:pPr>
      <w:r>
        <w:rPr>
          <w:rFonts w:ascii="TH SarabunPSK" w:hAnsi="TH SarabunPSK" w:eastAsia="Calibri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eastAsia="Calibri" w:cs="TH SarabunPSK"/>
          <w:b/>
          <w:bCs/>
          <w:sz w:val="36"/>
          <w:szCs w:val="36"/>
          <w:cs/>
          <w:lang w:val="th-TH"/>
        </w:rPr>
        <w:t xml:space="preserve">แผนปฏิบัติราชการเรื่องที่ </w:t>
      </w:r>
      <w:r>
        <w:rPr>
          <w:rFonts w:ascii="TH SarabunPSK" w:hAnsi="TH SarabunPSK" w:eastAsia="Calibri" w:cs="TH SarabunPSK"/>
          <w:b/>
          <w:bCs/>
          <w:sz w:val="36"/>
          <w:szCs w:val="36"/>
        </w:rPr>
        <w:t>2</w:t>
      </w:r>
      <w:r>
        <w:rPr>
          <w:rFonts w:hint="cs" w:ascii="TH SarabunPSK" w:hAnsi="TH SarabunPSK" w:eastAsia="Calibri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eastAsia="Calibri" w:cs="TH SarabunPSK"/>
          <w:b/>
          <w:bCs/>
          <w:sz w:val="36"/>
          <w:szCs w:val="36"/>
        </w:rPr>
        <w:t>:</w:t>
      </w:r>
      <w:r>
        <w:rPr>
          <w:rFonts w:hint="cs" w:ascii="TH SarabunPSK" w:hAnsi="TH SarabunPSK" w:eastAsia="Calibri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eastAsia="Calibri" w:cs="TH SarabunPSK"/>
          <w:b/>
          <w:bCs/>
          <w:sz w:val="36"/>
          <w:szCs w:val="36"/>
          <w:cs/>
          <w:lang w:val="th-TH"/>
        </w:rPr>
        <w:t>เครือข่ายพลังงานชุมชนเข้มแข็ง</w:t>
      </w:r>
      <w:r>
        <w:rPr>
          <w:rFonts w:hint="cs" w:ascii="TH SarabunPSK" w:hAnsi="TH SarabunPSK" w:eastAsia="Calibri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eastAsia="Calibri" w:cs="TH SarabunPSK"/>
          <w:sz w:val="32"/>
          <w:szCs w:val="32"/>
          <w:cs/>
          <w:lang w:val="th-TH"/>
        </w:rPr>
        <w:t>มุ่งเน้นการ</w:t>
      </w:r>
      <w:r>
        <w:rPr>
          <w:rFonts w:ascii="TH SarabunPSK" w:hAnsi="TH SarabunPSK" w:eastAsia="Calibri" w:cs="TH SarabunPSK"/>
          <w:sz w:val="32"/>
          <w:szCs w:val="32"/>
          <w:cs/>
          <w:lang w:val="th-TH"/>
        </w:rPr>
        <w:t>สนับสนุนการจัดหาและการพัฒนาด้านพลังงานในส่วนภูมิภาค ให้สามารถขับเคลื่อนพลังงานชุมชนเพื่อสร้างเศรษฐกิจฐานราก ตลอดจนสร้างเครือข่ายผู้มีส่วนได้ส่วนเสียในพื้นที่ เพื่อสนับสนุน</w:t>
      </w:r>
      <w:r>
        <w:rPr>
          <w:rFonts w:hint="cs" w:ascii="TH SarabunPSK" w:hAnsi="TH SarabunPSK" w:eastAsia="Calibri" w:cs="TH SarabunPSK"/>
          <w:sz w:val="32"/>
          <w:szCs w:val="32"/>
          <w:cs/>
          <w:lang w:val="th-TH"/>
        </w:rPr>
        <w:t>การขับเคลื่อน</w:t>
      </w:r>
      <w:r>
        <w:rPr>
          <w:rFonts w:ascii="TH SarabunPSK" w:hAnsi="TH SarabunPSK" w:eastAsia="Calibri" w:cs="TH SarabunPSK"/>
          <w:sz w:val="32"/>
          <w:szCs w:val="32"/>
          <w:cs/>
          <w:lang w:val="th-TH"/>
        </w:rPr>
        <w:t>นโยบายพลังงาน</w:t>
      </w:r>
      <w:r>
        <w:rPr>
          <w:rFonts w:hint="cs" w:ascii="TH SarabunPSK" w:hAnsi="TH SarabunPSK" w:eastAsia="Calibri" w:cs="TH SarabunPSK"/>
          <w:sz w:val="32"/>
          <w:szCs w:val="32"/>
          <w:cs/>
          <w:lang w:val="th-TH"/>
        </w:rPr>
        <w:t>ในเชิงพื้นที่ โดยมี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แผนงาน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>/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โครงการ</w:t>
      </w:r>
      <w:r>
        <w:rPr>
          <w:rFonts w:hint="cs" w:ascii="TH SarabunPSK" w:hAnsi="TH SarabunPSK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 xml:space="preserve">สำคัญจำนวน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cs" w:ascii="TH SarabunPSK" w:hAnsi="TH SarabunPSK" w:cs="TH SarabunPSK"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cs" w:ascii="TH SarabunPSK" w:hAnsi="TH SarabunPSK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โครงการ วงเงินรวม</w:t>
      </w:r>
      <w:r>
        <w:rPr>
          <w:rFonts w:ascii="TH SarabunPSK" w:hAnsi="TH SarabunPSK" w:cs="TH SarabunPS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50.2865 </w:t>
      </w:r>
      <w:r>
        <w:rPr>
          <w:rFonts w:hint="cs" w:ascii="TH SarabunPSK" w:hAnsi="TH SarabunPSK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 xml:space="preserve">ล้านบาท </w:t>
      </w:r>
    </w:p>
    <w:p>
      <w:pPr>
        <w:pStyle w:val="17"/>
        <w:tabs>
          <w:tab w:val="left" w:pos="9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H SarabunPSK" w:hAnsi="TH SarabunPSK" w:eastAsia="Calibri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eastAsia="Calibri" w:cs="TH SarabunPSK"/>
          <w:b/>
          <w:bCs/>
          <w:sz w:val="36"/>
          <w:szCs w:val="36"/>
          <w:cs/>
          <w:lang w:val="th-TH"/>
        </w:rPr>
        <w:t xml:space="preserve">แผนปฏิบัติราชการเรื่องที่ </w:t>
      </w:r>
      <w:r>
        <w:rPr>
          <w:rFonts w:ascii="TH SarabunPSK" w:hAnsi="TH SarabunPSK" w:eastAsia="Calibri" w:cs="TH SarabunPSK"/>
          <w:b/>
          <w:bCs/>
          <w:sz w:val="36"/>
          <w:szCs w:val="36"/>
        </w:rPr>
        <w:t>3</w:t>
      </w:r>
      <w:r>
        <w:rPr>
          <w:rFonts w:hint="cs" w:ascii="TH SarabunPSK" w:hAnsi="TH SarabunPSK" w:eastAsia="Calibri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eastAsia="Calibri" w:cs="TH SarabunPSK"/>
          <w:b/>
          <w:bCs/>
          <w:sz w:val="36"/>
          <w:szCs w:val="36"/>
        </w:rPr>
        <w:t>:</w:t>
      </w:r>
      <w:r>
        <w:rPr>
          <w:rFonts w:hint="cs" w:ascii="TH SarabunPSK" w:hAnsi="TH SarabunPSK" w:eastAsia="Calibri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eastAsia="Calibri" w:cs="TH SarabunPSK"/>
          <w:b/>
          <w:bCs/>
          <w:sz w:val="36"/>
          <w:szCs w:val="36"/>
          <w:cs/>
          <w:lang w:val="th-TH"/>
        </w:rPr>
        <w:t>การพัฒนาสู่การเป็นองค์กรสมรรถนะสูง</w:t>
      </w:r>
      <w:r>
        <w:rPr>
          <w:rFonts w:ascii="TH SarabunPSK" w:hAnsi="TH SarabunPSK" w:eastAsia="Calibri" w:cs="TH SarabunPSK"/>
          <w:sz w:val="36"/>
          <w:szCs w:val="36"/>
        </w:rPr>
        <w:t xml:space="preserve"> </w:t>
      </w:r>
      <w:r>
        <w:rPr>
          <w:rFonts w:hint="cs" w:ascii="TH SarabunPSK" w:hAnsi="TH SarabunPSK" w:eastAsia="Calibri" w:cs="TH SarabunPSK"/>
          <w:sz w:val="32"/>
          <w:szCs w:val="32"/>
          <w:cs/>
          <w:lang w:val="th-TH"/>
        </w:rPr>
        <w:t>มุ่งเน้นการพัฒนาให้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กระทรวงพลังงานเป็นองค์กรสมรรถนะสูง มีระบบบริหารราชการตามมาตรฐานสากลที่ยึดมั่นในคุณธรรมและจริยธรรม บุคลากรมีสมรรถนะสอดคล้องกับภารกิจ มีความก้าวหน้าในสายอาชีพ มีระบบเทคโนโลยีสารสนเทศที่สนับสนุนการดำเนินงานมีประสิทธิภาพ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มีการสื่อสาร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นโยบายและข้อมูลพลังงาน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ต่อ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ประชาชนและ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มีการ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บริหารความสัมพันธ์เชิงกลยุทธ์กับกลุ่มผู้มีส่วนได้ส่วนเสีย เกิดความเข้าใจและเชื่อมั่น สังคมเชื่อถือ และสนับสนุนการดำเนินนโยบายของกระทรวงพลังงาน</w:t>
      </w:r>
      <w:r>
        <w:rPr>
          <w:rFonts w:hint="cs" w:ascii="TH SarabunPSK" w:hAnsi="TH SarabunPSK" w:cs="TH SarabunPSK"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cs" w:ascii="TH SarabunPSK" w:hAnsi="TH SarabunPSK" w:eastAsia="Calibri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โดยมี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แผนงาน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>/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โครงการ</w:t>
      </w:r>
      <w:r>
        <w:rPr>
          <w:rFonts w:hint="cs" w:ascii="TH SarabunPSK" w:hAnsi="TH SarabunPSK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สำคัญ</w:t>
      </w:r>
      <w:r>
        <w:rPr>
          <w:rFonts w:hint="default" w:ascii="TH SarabunPSK" w:hAnsi="TH SarabunPSK" w:cs="TH SarabunPSK"/>
          <w:color w:val="000000" w:themeColor="text1"/>
          <w:sz w:val="32"/>
          <w:szCs w:val="32"/>
          <w:cs w:val="0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cs" w:ascii="TH SarabunPSK" w:hAnsi="TH SarabunPSK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 xml:space="preserve">จำนวน </w:t>
      </w:r>
      <w:r>
        <w:rPr>
          <w:rFonts w:hint="default" w:ascii="TH SarabunPSK" w:hAnsi="TH SarabunPSK" w:cs="TH SarabunPSK"/>
          <w:color w:val="000000" w:themeColor="text1"/>
          <w:sz w:val="32"/>
          <w:szCs w:val="32"/>
          <w:cs w:val="0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H SarabunPSK" w:hAnsi="TH SarabunPSK" w:cs="TH SarabunPS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cs" w:ascii="TH SarabunPSK" w:hAnsi="TH SarabunPSK" w:cs="TH SarabunPSK"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cs" w:ascii="TH SarabunPSK" w:hAnsi="TH SarabunPSK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โครงการ วงเงินรวม</w:t>
      </w:r>
      <w:r>
        <w:rPr>
          <w:rFonts w:ascii="TH SarabunPSK" w:hAnsi="TH SarabunPSK" w:cs="TH SarabunPS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48.6621</w:t>
      </w:r>
      <w:r>
        <w:rPr>
          <w:rFonts w:hint="cs" w:ascii="TH SarabunPSK" w:hAnsi="TH SarabunPSK" w:cs="TH SarabunPSK"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cs" w:ascii="TH SarabunPSK" w:hAnsi="TH SarabunPSK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 xml:space="preserve">ล้านบาท </w:t>
      </w:r>
      <w:r>
        <w:rPr>
          <w:rFonts w:ascii="TH SarabunPSK" w:hAnsi="TH SarabunPSK" w:cs="TH SarabunPSK"/>
          <w:color w:val="000000" w:themeColor="text1"/>
          <w:sz w:val="18"/>
          <w:szCs w:val="18"/>
          <w:cs/>
          <w14:textFill>
            <w14:solidFill>
              <w14:schemeClr w14:val="tx1"/>
            </w14:solidFill>
          </w14:textFill>
        </w:rPr>
        <w:tab/>
      </w:r>
    </w:p>
    <w:p>
      <w:pPr>
        <w:pStyle w:val="17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pStyle w:val="17"/>
        <w:tabs>
          <w:tab w:val="left" w:pos="900"/>
        </w:tabs>
        <w:jc w:val="center"/>
        <w:rPr>
          <w:rFonts w:ascii="TH SarabunPSK" w:hAnsi="TH SarabunPSK" w:cs="TH SarabunPSK"/>
          <w:color w:val="FF0000"/>
          <w:sz w:val="18"/>
          <w:szCs w:val="18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>
      <w:pPr>
        <w:pStyle w:val="17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eastAsia="Times New Roman" w:cs="TH SarabunPSK"/>
          <w:b/>
          <w:bCs/>
          <w:sz w:val="32"/>
          <w:szCs w:val="32"/>
          <w:lang w:eastAsia="zh-CN"/>
        </w:rPr>
        <w:br w:type="page"/>
      </w:r>
    </w:p>
    <w:p>
      <w:pPr>
        <w:pStyle w:val="3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>
        <w:rPr>
          <w:rFonts w:ascii="TH SarabunPSK" w:hAnsi="TH SarabunPSK" w:cs="TH SarabunPSK"/>
          <w:b/>
          <w:bCs/>
          <w:color w:val="auto"/>
          <w:cs/>
        </w:rPr>
        <w:tab/>
      </w:r>
      <w:r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th-TH"/>
        </w:rPr>
        <w:t>สรุปแผนปฏิบัติราชการ</w:t>
      </w:r>
      <w:r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th-TH"/>
        </w:rPr>
        <w:t>พ</w:t>
      </w:r>
      <w:r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th-TH"/>
        </w:rPr>
        <w:t>ศ</w:t>
      </w:r>
      <w:r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. 2563-2565 </w:t>
      </w:r>
      <w:r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th-TH"/>
        </w:rPr>
        <w:t>ของสำนักงานปลัดกระทรวงพลังงาน</w:t>
      </w: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แผนปฏิบัติราชการ 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 xml:space="preserve">. 2563-2565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ของสำนักงานปลัดกระทรวงพลังงาน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 xml:space="preserve">ประกอบด้วย </w:t>
      </w:r>
      <w:r>
        <w:rPr>
          <w:rFonts w:ascii="TH SarabunPSK" w:hAnsi="TH SarabunPSK" w:cs="TH SarabunPSK"/>
          <w:sz w:val="32"/>
          <w:szCs w:val="32"/>
          <w:cs/>
        </w:rPr>
        <w:br w:type="textWrapping"/>
      </w:r>
      <w:r>
        <w:rPr>
          <w:rFonts w:hint="cs" w:ascii="TH SarabunPSK" w:hAnsi="TH SarabunPSK" w:cs="TH SarabunPSK"/>
          <w:sz w:val="32"/>
          <w:szCs w:val="32"/>
          <w:cs/>
        </w:rPr>
        <w:t xml:space="preserve">3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แผนงาน ดังนี้</w:t>
      </w:r>
    </w:p>
    <w:p>
      <w:pPr>
        <w:pStyle w:val="11"/>
        <w:numPr>
          <w:ilvl w:val="2"/>
          <w:numId w:val="1"/>
        </w:numPr>
        <w:tabs>
          <w:tab w:val="left" w:pos="851"/>
          <w:tab w:val="left" w:pos="1260"/>
          <w:tab w:val="left" w:pos="1418"/>
          <w:tab w:val="left" w:pos="1890"/>
          <w:tab w:val="left" w:pos="2268"/>
        </w:tabs>
        <w:spacing w:after="0" w:line="240" w:lineRule="auto"/>
        <w:ind w:left="0" w:right="-29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/>
        </w:rPr>
        <w:t xml:space="preserve">แผนปฏิบัติราชการที่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การขับเคลื่อนนโยบายพลังงานสู่การปฏิบัติอย่างบูรณาการ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มุ่งเน้นการ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ขับเคลื่อนนโยบายพลังงาน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ให้เป็นไป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ตามเป้าหมายยุทธศาสตร์ชาติ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สนับสนุนการพัฒนา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โครงสร้างพื้นฐาน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พลังงานให้สามารถเกิดขึ้นได้ตามแผนงานที่กำหนด และพัฒนากลไกรองรับสภาวะฉุกเฉินด้านพลังงานที่มีประสิทธิภาพ ตลอดจนการสร้าง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ความร่วม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มือ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กับต่างประเทศ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ในการถ่ายทอดเทคโนโลยี และการแสวงหา  แหล่งพลังงานเพื่อ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สร้างความมั่นคงด้านพลังงาน</w:t>
      </w:r>
    </w:p>
    <w:p>
      <w:pPr>
        <w:pStyle w:val="11"/>
        <w:numPr>
          <w:ilvl w:val="2"/>
          <w:numId w:val="1"/>
        </w:numPr>
        <w:tabs>
          <w:tab w:val="left" w:pos="851"/>
          <w:tab w:val="left" w:pos="1260"/>
          <w:tab w:val="left" w:pos="1418"/>
          <w:tab w:val="left" w:pos="1890"/>
          <w:tab w:val="left" w:pos="2268"/>
        </w:tabs>
        <w:spacing w:after="0" w:line="240" w:lineRule="auto"/>
        <w:ind w:left="0" w:right="-29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/>
        </w:rPr>
        <w:t xml:space="preserve">แผนปฏิบัติราชการที่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เครือข่ายพลังงานชุมชนเข้มแข็ง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มุ่งเน้นการ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สนับสนุนการจัดหาและ</w:t>
      </w:r>
      <w:r>
        <w:rPr>
          <w:rFonts w:ascii="TH SarabunPSK" w:hAnsi="TH SarabunPSK" w:cs="TH SarabunPSK"/>
          <w:spacing w:val="-2"/>
          <w:sz w:val="32"/>
          <w:szCs w:val="32"/>
          <w:cs/>
          <w:lang w:val="th-TH"/>
        </w:rPr>
        <w:t>การพัฒนาด้านพลังงานในส่วนภูมิภาค ให้สามารถขับเคลื่อนพลังงานชุมชนเพื่อสร้างเศรษฐกิจฐานราก ตลอดจน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สร้างเครือข่ายผู้มีส่วนได้ส่วนเสียในพื้นที่ เพื่อสนับสนุน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การขับเคลื่อน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นโยบายพลังงาน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ในเชิงพื้นที่</w:t>
      </w:r>
    </w:p>
    <w:p>
      <w:pPr>
        <w:pStyle w:val="11"/>
        <w:numPr>
          <w:ilvl w:val="2"/>
          <w:numId w:val="1"/>
        </w:numPr>
        <w:tabs>
          <w:tab w:val="left" w:pos="851"/>
          <w:tab w:val="left" w:pos="1260"/>
          <w:tab w:val="left" w:pos="1418"/>
          <w:tab w:val="left" w:pos="1890"/>
          <w:tab w:val="left" w:pos="2268"/>
        </w:tabs>
        <w:spacing w:after="0" w:line="240" w:lineRule="auto"/>
        <w:ind w:left="0" w:right="-29"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/>
        </w:rPr>
        <w:t xml:space="preserve">แผนปฏิบัติราชการที่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การพัฒนาสู่การเป็นองค์กรสมรรถนะสูง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มุ่งเน้นการพัฒนาให้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กระทรวงพลังงานเป็นองค์กรสมรรถนะสูง มีระบบบริหารราชการตามมาตรฐานสากลที่ยึดมั่นในคุณธรรม</w:t>
      </w:r>
      <w:r>
        <w:rPr>
          <w:rFonts w:ascii="TH SarabunPSK" w:hAnsi="TH SarabunPSK" w:cs="TH SarabunPSK"/>
          <w:sz w:val="32"/>
          <w:szCs w:val="32"/>
          <w:cs/>
        </w:rPr>
        <w:br w:type="textWrapping"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และจริยธรรม บุคลากรมีสมรรถนะสอดคล้องกับภารกิจ มีความก้าวหน้าในสายอาชีพ มีระบบเทคโนโลยีสารสนเทศที่สนับสนุนการดำเนินงานมีประสิทธิภาพ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มีการสื่อสาร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นโยบายและข้อมูลพลังงาน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ต่อ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ประชาชน</w:t>
      </w:r>
      <w:r>
        <w:rPr>
          <w:rFonts w:ascii="TH SarabunPSK" w:hAnsi="TH SarabunPSK" w:cs="TH SarabunPSK"/>
          <w:sz w:val="32"/>
          <w:szCs w:val="32"/>
          <w:cs/>
        </w:rPr>
        <w:br w:type="textWrapping"/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มีการ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บริหารความสัมพันธ์เชิงกลยุทธ์กับกลุ่มผู้มีส่วนได้ส่วนเสีย เกิดความเข้าใจและเชื่อมั่น สังคมเชื่อถือ และสนับสนุนการดำเนินนโยบายของกระทรวงพลังงาน</w:t>
      </w: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>
      <w:pPr>
        <w:tabs>
          <w:tab w:val="left" w:pos="1418"/>
        </w:tabs>
        <w:spacing w:after="0" w:line="240" w:lineRule="auto"/>
        <w:ind w:right="425" w:firstLine="2552"/>
        <w:rPr>
          <w:rFonts w:ascii="TH SarabunPSK" w:hAnsi="TH SarabunPSK" w:cs="TH SarabunPSK"/>
          <w:sz w:val="32"/>
          <w:szCs w:val="32"/>
          <w:highlight w:val="cyan"/>
        </w:rPr>
      </w:pPr>
    </w:p>
    <w:p>
      <w:pPr>
        <w:tabs>
          <w:tab w:val="left" w:pos="1418"/>
        </w:tabs>
        <w:spacing w:after="0" w:line="240" w:lineRule="auto"/>
        <w:ind w:right="425" w:firstLine="2552"/>
        <w:rPr>
          <w:rFonts w:ascii="TH SarabunPSK" w:hAnsi="TH SarabunPSK" w:cs="TH SarabunPSK"/>
          <w:sz w:val="32"/>
          <w:szCs w:val="32"/>
          <w:highlight w:val="cyan"/>
          <w:cs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type w:val="continuous"/>
          <w:pgSz w:w="11906" w:h="16838"/>
          <w:pgMar w:top="1440" w:right="1440" w:bottom="1134" w:left="1440" w:header="709" w:footer="709" w:gutter="0"/>
          <w:cols w:space="708" w:num="1"/>
          <w:docGrid w:linePitch="360" w:charSpace="0"/>
        </w:sectPr>
      </w:pPr>
    </w:p>
    <w:p>
      <w:pPr>
        <w:pStyle w:val="3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796655" cy="4992370"/>
            <wp:effectExtent l="19050" t="19050" r="23495" b="1778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6655" cy="49923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th-TH"/>
        </w:rPr>
        <w:t>ความเชื่อมโยงของแผนปฏิบัติราชการ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th-TH"/>
        </w:rPr>
        <w:t>พ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2563-2565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th-TH"/>
        </w:rPr>
        <w:t>ของสำนักงานปลัดกระทรวงพลังงาน</w:t>
      </w:r>
    </w:p>
    <w:p>
      <w:pPr>
        <w:tabs>
          <w:tab w:val="left" w:pos="1418"/>
        </w:tabs>
        <w:spacing w:after="0" w:line="240" w:lineRule="auto"/>
        <w:ind w:right="425"/>
        <w:rPr>
          <w:rFonts w:ascii="TH SarabunPSK" w:hAnsi="TH SarabunPSK" w:cs="TH SarabunPSK"/>
          <w:sz w:val="32"/>
          <w:szCs w:val="32"/>
          <w:highlight w:val="cyan"/>
        </w:rPr>
      </w:pPr>
    </w:p>
    <w:p>
      <w:pPr>
        <w:tabs>
          <w:tab w:val="left" w:pos="1418"/>
        </w:tabs>
        <w:spacing w:after="0" w:line="240" w:lineRule="auto"/>
        <w:ind w:right="425"/>
        <w:rPr>
          <w:rFonts w:ascii="TH SarabunPSK" w:hAnsi="TH SarabunPSK" w:cs="TH SarabunPSK"/>
          <w:sz w:val="32"/>
          <w:szCs w:val="32"/>
          <w:highlight w:val="cyan"/>
        </w:rPr>
        <w:sectPr>
          <w:pgSz w:w="16838" w:h="11906" w:orient="landscape"/>
          <w:pgMar w:top="1440" w:right="1440" w:bottom="1440" w:left="1440" w:header="709" w:footer="709" w:gutter="0"/>
          <w:cols w:space="708" w:num="1"/>
          <w:docGrid w:linePitch="360" w:charSpace="0"/>
        </w:sectPr>
      </w:pPr>
    </w:p>
    <w:p>
      <w:pPr>
        <w:pStyle w:val="2"/>
        <w:jc w:val="center"/>
        <w:rPr>
          <w:rFonts w:hint="cs"/>
          <w:sz w:val="32"/>
          <w:szCs w:val="32"/>
          <w:lang w:val="en-US"/>
        </w:rPr>
      </w:pPr>
      <w:r>
        <w:rPr>
          <w:rFonts w:ascii="TH SarabunPSK" w:hAnsi="TH SarabunPSK" w:eastAsia="Calibri" w:cs="TH SarabunPSK"/>
          <w:b/>
          <w:bCs/>
          <w:color w:val="auto"/>
          <w:sz w:val="32"/>
          <w:szCs w:val="32"/>
          <w:cs/>
          <w:lang w:val="th-TH"/>
        </w:rPr>
        <w:t xml:space="preserve">ส่วนที่ </w:t>
      </w:r>
      <w:r>
        <w:rPr>
          <w:rFonts w:hint="cs" w:ascii="TH SarabunPSK" w:hAnsi="TH SarabunPSK" w:eastAsia="Calibri" w:cs="TH SarabunPSK"/>
          <w:b/>
          <w:bCs/>
          <w:color w:val="auto"/>
          <w:sz w:val="32"/>
          <w:szCs w:val="32"/>
          <w:cs/>
        </w:rPr>
        <w:t>2</w:t>
      </w:r>
      <w:r>
        <w:rPr>
          <w:rFonts w:ascii="TH SarabunPSK" w:hAnsi="TH SarabunPSK" w:eastAsia="Calibri" w:cs="TH SarabunPSK"/>
          <w:b/>
          <w:bCs/>
          <w:color w:val="auto"/>
          <w:sz w:val="32"/>
          <w:szCs w:val="32"/>
          <w:cs/>
        </w:rPr>
        <w:t xml:space="preserve"> </w:t>
      </w:r>
      <w:r>
        <w:rPr>
          <w:rFonts w:hint="cs" w:ascii="TH SarabunPSK" w:hAnsi="TH SarabunPSK" w:eastAsia="Calibri" w:cs="TH SarabunPSK"/>
          <w:b/>
          <w:bCs/>
          <w:color w:val="auto"/>
          <w:sz w:val="32"/>
          <w:szCs w:val="32"/>
          <w:cs/>
        </w:rPr>
        <w:t xml:space="preserve"> </w:t>
      </w:r>
      <w:r>
        <w:rPr>
          <w:rFonts w:hint="cs" w:ascii="TH SarabunPSK" w:hAnsi="TH SarabunPSK" w:eastAsia="Calibri" w:cs="TH SarabunPSK"/>
          <w:b/>
          <w:bCs/>
          <w:color w:val="auto"/>
          <w:sz w:val="32"/>
          <w:szCs w:val="32"/>
          <w:cs/>
          <w:lang w:val="th-TH" w:bidi="th-TH"/>
        </w:rPr>
        <w:t>รายงานความก้าวหน้า</w:t>
      </w:r>
      <w:r>
        <w:rPr>
          <w:rFonts w:hint="cs" w:ascii="TH SarabunPSK" w:hAnsi="TH SarabunPSK" w:eastAsia="Calibri" w:cs="TH SarabunPSK"/>
          <w:b/>
          <w:bCs/>
          <w:color w:val="auto"/>
          <w:sz w:val="32"/>
          <w:szCs w:val="32"/>
          <w:cs/>
          <w:lang w:val="th-TH"/>
        </w:rPr>
        <w:t>ตาม</w:t>
      </w:r>
      <w:r>
        <w:rPr>
          <w:rFonts w:ascii="TH SarabunPSK" w:hAnsi="TH SarabunPSK" w:eastAsia="Calibri" w:cs="TH SarabunPSK"/>
          <w:b/>
          <w:bCs/>
          <w:color w:val="auto"/>
          <w:sz w:val="32"/>
          <w:szCs w:val="32"/>
          <w:cs/>
          <w:lang w:val="th-TH"/>
        </w:rPr>
        <w:t xml:space="preserve">แผนปฏิบัติราชการรายปี </w:t>
      </w:r>
      <w:r>
        <w:rPr>
          <w:rFonts w:hint="cs" w:ascii="TH SarabunPSK" w:hAnsi="TH SarabunPSK" w:eastAsia="Calibri" w:cs="TH SarabunPSK"/>
          <w:b/>
          <w:bCs/>
          <w:color w:val="auto"/>
          <w:sz w:val="32"/>
          <w:szCs w:val="32"/>
          <w:cs/>
        </w:rPr>
        <w:t>(</w:t>
      </w:r>
      <w:r>
        <w:rPr>
          <w:rFonts w:ascii="TH SarabunPSK" w:hAnsi="TH SarabunPSK" w:eastAsia="Calibri" w:cs="TH SarabunPSK"/>
          <w:b/>
          <w:bCs/>
          <w:color w:val="auto"/>
          <w:sz w:val="32"/>
          <w:szCs w:val="32"/>
          <w:cs/>
          <w:lang w:val="th-TH"/>
        </w:rPr>
        <w:t>พ</w:t>
      </w:r>
      <w:r>
        <w:rPr>
          <w:rFonts w:ascii="TH SarabunPSK" w:hAnsi="TH SarabunPSK" w:eastAsia="Calibri" w:cs="TH SarabunPSK"/>
          <w:b/>
          <w:bCs/>
          <w:color w:val="auto"/>
          <w:sz w:val="32"/>
          <w:szCs w:val="32"/>
          <w:cs/>
        </w:rPr>
        <w:t>.</w:t>
      </w:r>
      <w:r>
        <w:rPr>
          <w:rFonts w:ascii="TH SarabunPSK" w:hAnsi="TH SarabunPSK" w:eastAsia="Calibri" w:cs="TH SarabunPSK"/>
          <w:b/>
          <w:bCs/>
          <w:color w:val="auto"/>
          <w:sz w:val="32"/>
          <w:szCs w:val="32"/>
          <w:cs/>
          <w:lang w:val="th-TH"/>
        </w:rPr>
        <w:t>ศ</w:t>
      </w:r>
      <w:r>
        <w:rPr>
          <w:rFonts w:ascii="TH SarabunPSK" w:hAnsi="TH SarabunPSK" w:eastAsia="Calibri" w:cs="TH SarabunPSK"/>
          <w:b/>
          <w:bCs/>
          <w:color w:val="auto"/>
          <w:sz w:val="32"/>
          <w:szCs w:val="32"/>
          <w:cs/>
        </w:rPr>
        <w:t xml:space="preserve">. </w:t>
      </w:r>
      <w:r>
        <w:rPr>
          <w:rFonts w:hint="cs" w:ascii="TH SarabunPSK" w:hAnsi="TH SarabunPSK" w:eastAsia="Calibri" w:cs="TH SarabunPSK"/>
          <w:b/>
          <w:bCs/>
          <w:color w:val="auto"/>
          <w:sz w:val="32"/>
          <w:szCs w:val="32"/>
          <w:cs/>
        </w:rPr>
        <w:t>256</w:t>
      </w:r>
      <w:r>
        <w:rPr>
          <w:rFonts w:ascii="TH SarabunPSK" w:hAnsi="TH SarabunPSK" w:eastAsia="Calibri" w:cs="TH SarabunPSK"/>
          <w:b/>
          <w:bCs/>
          <w:color w:val="auto"/>
          <w:sz w:val="32"/>
          <w:szCs w:val="32"/>
        </w:rPr>
        <w:t>5</w:t>
      </w:r>
      <w:r>
        <w:rPr>
          <w:rFonts w:hint="cs" w:ascii="TH SarabunPSK" w:hAnsi="TH SarabunPSK" w:eastAsia="Calibri" w:cs="TH SarabunPSK"/>
          <w:b/>
          <w:bCs/>
          <w:color w:val="auto"/>
          <w:sz w:val="32"/>
          <w:szCs w:val="32"/>
          <w:cs/>
        </w:rPr>
        <w:t>)</w:t>
      </w:r>
      <w:r>
        <w:rPr>
          <w:rFonts w:ascii="TH SarabunPSK" w:hAnsi="TH SarabunPSK" w:eastAsia="Calibri" w:cs="TH SarabunPSK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eastAsia="Calibri" w:cs="TH SarabunPSK"/>
          <w:b/>
          <w:bCs/>
          <w:color w:val="auto"/>
          <w:sz w:val="32"/>
          <w:szCs w:val="32"/>
          <w:cs/>
        </w:rPr>
        <w:br w:type="textWrapping"/>
      </w:r>
      <w:r>
        <w:rPr>
          <w:rFonts w:ascii="TH SarabunPSK" w:hAnsi="TH SarabunPSK" w:eastAsia="Calibri" w:cs="TH SarabunPSK"/>
          <w:b/>
          <w:bCs/>
          <w:color w:val="auto"/>
          <w:sz w:val="32"/>
          <w:szCs w:val="32"/>
          <w:cs/>
          <w:lang w:val="th-TH"/>
        </w:rPr>
        <w:t>สำนักงานปลัดกระทรวงพลังงาน</w:t>
      </w:r>
      <w:r>
        <w:rPr>
          <w:rFonts w:hint="cs" w:ascii="TH SarabunPSK" w:hAnsi="TH SarabunPSK" w:eastAsia="Calibri" w:cs="TH SarabunPSK"/>
          <w:b/>
          <w:bCs/>
          <w:color w:val="auto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 xml:space="preserve">รอบ </w:t>
      </w:r>
      <w:r>
        <w:rPr>
          <w:rFonts w:hint="cs" w:ascii="TH SarabunPSK" w:hAnsi="TH SarabunPSK" w:cs="TH SarabunPSK"/>
          <w:b/>
          <w:bCs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 xml:space="preserve">6 </w:t>
      </w:r>
      <w:r>
        <w:rPr>
          <w:rFonts w:hint="cs"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 xml:space="preserve">เดือน </w:t>
      </w:r>
      <w:r>
        <w:rPr>
          <w:rFonts w:hint="cs" w:ascii="TH SarabunPSK" w:hAnsi="TH SarabunPSK" w:cs="TH SarabunPSK"/>
          <w:b/>
          <w:bCs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 xml:space="preserve">(1 </w:t>
      </w:r>
      <w:r>
        <w:rPr>
          <w:rFonts w:hint="cs"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 xml:space="preserve">ตุลาคม </w:t>
      </w:r>
      <w:r>
        <w:rPr>
          <w:rFonts w:hint="cs" w:ascii="TH SarabunPSK" w:hAnsi="TH SarabunPSK" w:cs="TH SarabunPSK"/>
          <w:b/>
          <w:bCs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>256</w:t>
      </w:r>
      <w:r>
        <w:rPr>
          <w:rFonts w:hint="default" w:ascii="TH SarabunPSK" w:hAnsi="TH SarabunPSK" w:cs="TH SarabunPSK"/>
          <w:b/>
          <w:bCs/>
          <w:color w:val="000000" w:themeColor="text1"/>
          <w:sz w:val="32"/>
          <w:szCs w:val="32"/>
          <w:cs w:val="0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hint="cs" w:ascii="TH SarabunPSK" w:hAnsi="TH SarabunPSK" w:cs="TH SarabunPSK"/>
          <w:b/>
          <w:bCs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>–</w:t>
      </w:r>
      <w:r>
        <w:rPr>
          <w:rFonts w:hint="cs" w:ascii="TH SarabunPSK" w:hAnsi="TH SarabunPSK" w:cs="TH SarabunPSK"/>
          <w:b/>
          <w:bCs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 xml:space="preserve"> 31 </w:t>
      </w:r>
      <w:r>
        <w:rPr>
          <w:rFonts w:hint="cs"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 xml:space="preserve">มีนาคม </w:t>
      </w:r>
      <w:r>
        <w:rPr>
          <w:rFonts w:hint="cs" w:ascii="TH SarabunPSK" w:hAnsi="TH SarabunPSK" w:cs="TH SarabunPSK"/>
          <w:b/>
          <w:bCs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>256</w:t>
      </w:r>
      <w:r>
        <w:rPr>
          <w:rFonts w:hint="default" w:ascii="TH SarabunPSK" w:hAnsi="TH SarabunPSK" w:cs="TH SarabunPSK"/>
          <w:b/>
          <w:bCs/>
          <w:color w:val="000000" w:themeColor="text1"/>
          <w:sz w:val="32"/>
          <w:szCs w:val="32"/>
          <w:cs w:val="0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rFonts w:hint="cs" w:ascii="TH SarabunPSK" w:hAnsi="TH SarabunPSK" w:cs="TH SarabunPSK"/>
          <w:b/>
          <w:bCs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>)</w:t>
      </w:r>
      <w:r>
        <w:rPr>
          <w:rFonts w:hint="cs"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             </w:t>
      </w:r>
      <w:r>
        <w:rPr>
          <w:rFonts w:hint="cs" w:ascii="TH SarabunPSK" w:hAnsi="TH SarabunPSK" w:cs="TH SarabunPSK"/>
          <w:b/>
          <w:bCs/>
          <w:color w:val="000000" w:themeColor="text1"/>
          <w:sz w:val="32"/>
          <w:szCs w:val="32"/>
          <w:cs/>
          <w:lang w:val="th-TH" w:bidi="th-TH"/>
          <w14:textFill>
            <w14:solidFill>
              <w14:schemeClr w14:val="tx1"/>
            </w14:solidFill>
          </w14:textFill>
        </w:rPr>
        <w:t>โดย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กลุ่มติดตามและประเมินผล กองยุทธศาสตร์และแผนงาน สำนักงานปลัดกระทรวงพลังงาน</w:t>
      </w: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pStyle w:val="16"/>
        <w:shd w:val="clear" w:color="auto" w:fill="FABF8F" w:themeFill="accent6" w:themeFillTint="99"/>
        <w:rPr>
          <w:rFonts w:eastAsia="Times New Roman"/>
          <w:b/>
          <w:bCs/>
          <w:color w:val="auto"/>
          <w:sz w:val="36"/>
          <w:szCs w:val="36"/>
          <w:cs w:val="0"/>
          <w:lang w:val="th-TH"/>
        </w:rPr>
      </w:pPr>
      <w:r>
        <w:rPr>
          <w:rFonts w:hint="cs" w:eastAsia="Times New Roman"/>
          <w:b/>
          <w:bCs/>
          <w:color w:val="auto"/>
          <w:sz w:val="36"/>
          <w:szCs w:val="36"/>
          <w:cs/>
          <w:lang w:val="th-TH"/>
        </w:rPr>
        <w:t>แผนปฏิบัติราชการ</w:t>
      </w:r>
      <w:r>
        <w:rPr>
          <w:rFonts w:hint="cs" w:eastAsia="Times New Roman"/>
          <w:b/>
          <w:bCs/>
          <w:color w:val="auto"/>
          <w:sz w:val="36"/>
          <w:szCs w:val="36"/>
          <w:cs w:val="0"/>
          <w:lang w:val="th-TH"/>
        </w:rPr>
        <w:t xml:space="preserve"> </w:t>
      </w:r>
      <w:r>
        <w:rPr>
          <w:rFonts w:hint="cs" w:eastAsia="Times New Roman"/>
          <w:b/>
          <w:bCs/>
          <w:color w:val="auto"/>
          <w:sz w:val="36"/>
          <w:szCs w:val="36"/>
          <w:cs/>
          <w:lang w:val="th-TH"/>
        </w:rPr>
        <w:t>เรื่อง</w:t>
      </w:r>
      <w:r>
        <w:rPr>
          <w:rFonts w:hint="cs" w:eastAsia="Times New Roman"/>
          <w:b/>
          <w:bCs/>
          <w:color w:val="auto"/>
          <w:sz w:val="36"/>
          <w:szCs w:val="36"/>
          <w:cs w:val="0"/>
          <w:lang w:val="th-TH"/>
        </w:rPr>
        <w:t xml:space="preserve"> </w:t>
      </w:r>
      <w:r>
        <w:rPr>
          <w:rFonts w:eastAsia="Times New Roman"/>
          <w:b/>
          <w:bCs/>
          <w:color w:val="auto"/>
          <w:sz w:val="36"/>
          <w:szCs w:val="36"/>
          <w:cs/>
          <w:lang w:val="th-TH"/>
        </w:rPr>
        <w:t>การขับเคลื่อนนโยบายพลังงานสู่การปฏิบัติอย่างบูรณาการ</w:t>
      </w: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hint="cs" w:ascii="TH SarabunPSK" w:hAnsi="TH SarabunPSK" w:cs="TH SarabunPSK"/>
          <w:b/>
          <w:bCs/>
          <w:spacing w:val="-4"/>
          <w:sz w:val="32"/>
          <w:szCs w:val="3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pacing w:val="-4"/>
          <w:sz w:val="32"/>
          <w:szCs w:val="32"/>
          <w:cs/>
        </w:rPr>
        <w:t>1)</w:t>
      </w:r>
      <w:r>
        <w:rPr>
          <w:rFonts w:hint="cs"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/>
        </w:rPr>
        <w:t xml:space="preserve">เป้าหมาย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โยบายพลังงานมีการขับเคลื่อนอย่างบูรณาการในส่วนกลางและส่วนภูมิภาคได้ตามเป้าหมายยุทธศาสตร์ชาติและแผนระดับที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 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และถ่ายทอดแผนไปสู่การปฏิบัติ รวมถึงมีความร่วมมือกับต่างประเทศเพื่อสร้างความมั่นคงด้านพลังงาน</w:t>
      </w: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120" w:line="240" w:lineRule="auto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2)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ตัวชี้วัดและค่าเป้าหมาย</w:t>
      </w:r>
    </w:p>
    <w:tbl>
      <w:tblPr>
        <w:tblStyle w:val="9"/>
        <w:tblW w:w="924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2971"/>
        <w:gridCol w:w="2260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1" w:type="dxa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เป้าหมาย</w:t>
            </w:r>
          </w:p>
        </w:tc>
        <w:tc>
          <w:tcPr>
            <w:tcW w:w="2971" w:type="dxa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317" w:right="-23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ตัวชี้วัด</w:t>
            </w:r>
          </w:p>
        </w:tc>
        <w:tc>
          <w:tcPr>
            <w:tcW w:w="2260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ค่าเป้าหมาย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ปี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2015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highlight w:val="yellow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highlight w:val="yellow"/>
                <w:cs/>
                <w:lang w:val="th-TH"/>
              </w:rPr>
              <w:t>ความก้าวหน้า</w:t>
            </w:r>
          </w:p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highlight w:val="yellow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highlight w:val="yellow"/>
                <w:cs/>
                <w:lang w:val="th-TH"/>
              </w:rPr>
              <w:t xml:space="preserve">รอบ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 xml:space="preserve">6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highlight w:val="yellow"/>
                <w:cs/>
                <w:lang w:val="th-TH"/>
              </w:rPr>
              <w:t>เดือน</w:t>
            </w:r>
          </w:p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highlight w:val="yellow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highlight w:val="yellow"/>
                <w:cs/>
                <w:lang w:val="th-TH"/>
              </w:rPr>
              <w:t>ระบุผลค่าเป้าหมาย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1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  <w:t>นโยบายพลังงานมีการขับเคลื่อนอย่างบูรณาการตามเป้าหมายยุทธศาสตร์ชาติและแผนที่เกี่ยวข้อง</w:t>
            </w:r>
          </w:p>
        </w:tc>
        <w:tc>
          <w:tcPr>
            <w:tcW w:w="2971" w:type="dxa"/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317" w:right="-23" w:hanging="284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จำนวนข้อเสนอแนะเชิงนโยบายเพื่อพัฒนายุทธศาสตร์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 w:type="textWrapping"/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ด้านพลังงาน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ไม่น้อยกว่า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กยผ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เรื่อง</w:t>
            </w:r>
          </w:p>
        </w:tc>
        <w:tc>
          <w:tcPr>
            <w:tcW w:w="2015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highlight w:val="yellow"/>
                <w:cs/>
                <w:lang w:val="en-US" w:bidi="th-TH"/>
              </w:rPr>
              <w:t>...</w:t>
            </w:r>
            <w:r>
              <w:rPr>
                <w:rFonts w:hint="cs" w:ascii="TH SarabunPSK" w:hAnsi="TH SarabunPSK" w:cs="TH SarabunPSK"/>
                <w:sz w:val="30"/>
                <w:szCs w:val="30"/>
                <w:highlight w:val="yellow"/>
                <w:cs/>
                <w:lang w:val="th-TH"/>
              </w:rPr>
              <w:t>เรื่อง</w:t>
            </w:r>
          </w:p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1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มีความร่วม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  <w:t>มือ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กับต่างประเทศเพื่อสร้าง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 w:type="textWrapping"/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ความมั่นคงด้านพลังงาน  </w:t>
            </w:r>
          </w:p>
        </w:tc>
        <w:tc>
          <w:tcPr>
            <w:tcW w:w="2971" w:type="dxa"/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317" w:right="-23" w:hanging="284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  <w:t>ร้อยละข้อตกลงที่เกิดขึ้นจากกรอบ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ความร่วมมือ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  <w:t>ระหว่างประเทศ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เพื่อสร้างความมั่นคงทางด้านพลังงาน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ไม่น้อยกว่า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กกต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</w:p>
        </w:tc>
        <w:tc>
          <w:tcPr>
            <w:tcW w:w="2260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  <w:t>ร้อยละ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75</w:t>
            </w:r>
          </w:p>
        </w:tc>
        <w:tc>
          <w:tcPr>
            <w:tcW w:w="2015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highlight w:val="yellow"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highlight w:val="yellow"/>
                <w:cs/>
                <w:lang w:val="th-TH" w:bidi="th-TH"/>
              </w:rPr>
              <w:t>ร้อยละ</w:t>
            </w:r>
            <w:r>
              <w:rPr>
                <w:rFonts w:hint="cs" w:ascii="TH SarabunPSK" w:hAnsi="TH SarabunPSK" w:cs="TH SarabunPSK"/>
                <w:sz w:val="30"/>
                <w:szCs w:val="30"/>
                <w:highlight w:val="yellow"/>
                <w:cs/>
                <w:lang w:val="en-US" w:bidi="th-TH"/>
              </w:rPr>
              <w:t>....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highlight w:val="yellow"/>
                <w:cs w:val="0"/>
                <w:lang w:val="en-US" w:bidi="th-TH"/>
              </w:rPr>
            </w:pPr>
          </w:p>
        </w:tc>
      </w:tr>
    </w:tbl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hint="cs" w:ascii="TH SarabunPSK" w:hAnsi="TH SarabunPSK" w:cs="TH SarabunPSK"/>
          <w:sz w:val="32"/>
          <w:szCs w:val="32"/>
          <w:cs/>
          <w:lang w:val="th-TH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hint="cs" w:ascii="TH SarabunPSK" w:hAnsi="TH SarabunPSK" w:cs="TH SarabunPSK"/>
          <w:sz w:val="32"/>
          <w:szCs w:val="32"/>
          <w:cs/>
          <w:lang w:val="th-TH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hint="cs" w:ascii="TH SarabunPSK" w:hAnsi="TH SarabunPSK" w:cs="TH SarabunPSK"/>
          <w:sz w:val="32"/>
          <w:szCs w:val="32"/>
          <w:cs/>
          <w:lang w:val="th-TH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hint="cs" w:ascii="TH SarabunPSK" w:hAnsi="TH SarabunPSK" w:cs="TH SarabunPSK"/>
          <w:sz w:val="32"/>
          <w:szCs w:val="32"/>
          <w:cs/>
          <w:lang w:val="th-TH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12"/>
          <w:szCs w:val="12"/>
        </w:rPr>
        <w:sectPr>
          <w:type w:val="continuous"/>
          <w:pgSz w:w="11906" w:h="16838"/>
          <w:pgMar w:top="1440" w:right="1440" w:bottom="1276" w:left="1440" w:header="709" w:footer="709" w:gutter="0"/>
          <w:cols w:space="708" w:num="1"/>
          <w:docGrid w:linePitch="360" w:charSpace="0"/>
        </w:sect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 w:firstLine="18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3)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แนวทางการพัฒนา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/>
        </w:rPr>
        <w:t>และโครงการ</w:t>
      </w: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แผนงาน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สำคัญ</w:t>
      </w:r>
      <w:r>
        <w:rPr>
          <w:rFonts w:hint="cs" w:ascii="TH SarabunPSK" w:hAnsi="TH SarabunPSK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ของ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 xml:space="preserve">แผนปฏิบัติราชการเรื่องที่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>1</w:t>
      </w:r>
      <w:r>
        <w:rPr>
          <w:rFonts w:hint="cs" w:ascii="TH SarabunPSK" w:hAnsi="TH SarabunPSK" w:cs="TH SarabunPSK"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การขับเคลื่อนนโยบายพลังงานสู่การปฏิบัติอย่างบูรณาการ</w:t>
      </w:r>
      <w:r>
        <w:rPr>
          <w:rFonts w:hint="cs" w:ascii="TH SarabunPSK" w:hAnsi="TH SarabunPSK" w:cs="TH SarabunPSK"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cs" w:ascii="TH SarabunPSK" w:hAnsi="TH SarabunPSK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 xml:space="preserve">มีจำนวน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cs" w:ascii="TH SarabunPSK" w:hAnsi="TH SarabunPSK" w:cs="TH SarabunPSK"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cs" w:ascii="TH SarabunPSK" w:hAnsi="TH SarabunPSK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>โครงการ วงเงินรวม</w:t>
      </w:r>
      <w:r>
        <w:rPr>
          <w:rFonts w:ascii="TH SarabunPSK" w:hAnsi="TH SarabunPSK" w:cs="TH SarabunPS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8.0905 </w:t>
      </w:r>
      <w:r>
        <w:rPr>
          <w:rFonts w:hint="cs" w:ascii="TH SarabunPSK" w:hAnsi="TH SarabunPSK" w:cs="TH SarabunPSK"/>
          <w:color w:val="000000" w:themeColor="text1"/>
          <w:sz w:val="32"/>
          <w:szCs w:val="32"/>
          <w:cs/>
          <w:lang w:val="th-TH"/>
          <w14:textFill>
            <w14:solidFill>
              <w14:schemeClr w14:val="tx1"/>
            </w14:solidFill>
          </w14:textFill>
        </w:rPr>
        <w:t xml:space="preserve">ล้านบาท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รายละเอียดแบ่งตามแนวทางการพัฒนาได้ ดังนี้</w:t>
      </w:r>
    </w:p>
    <w:p>
      <w:pPr>
        <w:tabs>
          <w:tab w:val="left" w:pos="851"/>
          <w:tab w:val="left" w:pos="1260"/>
          <w:tab w:val="left" w:pos="1890"/>
          <w:tab w:val="left" w:pos="2835"/>
        </w:tabs>
        <w:spacing w:after="120" w:line="240" w:lineRule="auto"/>
        <w:ind w:right="-28" w:firstLine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3.1)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  <w:lang w:val="th-TH"/>
        </w:rPr>
        <w:t>บูรณาการ เชื่อมโยง และถ่ายทอดนโยบายพลังงาน ให้บรรลุผลตามเป้าหมาย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ยุทธศาสตร์ชาติ</w:t>
      </w:r>
    </w:p>
    <w:tbl>
      <w:tblPr>
        <w:tblStyle w:val="10"/>
        <w:tblW w:w="14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1"/>
        <w:gridCol w:w="1331"/>
        <w:gridCol w:w="1298"/>
        <w:gridCol w:w="2343"/>
        <w:gridCol w:w="2174"/>
        <w:gridCol w:w="2612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แผนการดำเนินงาน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ผลการดำเนินงาน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ณ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31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มีนาคม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>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แผนงาน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โครงการ</w:t>
            </w:r>
          </w:p>
        </w:tc>
        <w:tc>
          <w:tcPr>
            <w:tcW w:w="1331" w:type="dxa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วัน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เริ่มต้น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วันสิ้นสุด</w:t>
            </w:r>
          </w:p>
        </w:tc>
        <w:tc>
          <w:tcPr>
            <w:tcW w:w="1298" w:type="dxa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งบประมาณ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ล้านบาท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343" w:type="dxa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ตัวชี้วัด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ความสำเร็จ</w:t>
            </w:r>
          </w:p>
        </w:tc>
        <w:tc>
          <w:tcPr>
            <w:tcW w:w="2174" w:type="dxa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เป้าหมาย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เชิงผลลัพธ์</w:t>
            </w:r>
          </w:p>
        </w:tc>
        <w:tc>
          <w:tcPr>
            <w:tcW w:w="2612" w:type="dxa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ความก้าวหน้า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รอบ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 6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เดือน</w:t>
            </w:r>
          </w:p>
        </w:tc>
        <w:tc>
          <w:tcPr>
            <w:tcW w:w="1399" w:type="dxa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ผลการเบิกจ่าย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right="-29" w:rightChars="0"/>
              <w:contextualSpacing w:val="0"/>
              <w:rPr>
                <w:rFonts w:hint="cs" w:ascii="TH SarabunPSK" w:hAnsi="TH SarabunPSK" w:cs="TH SarabunPSK"/>
                <w:sz w:val="30"/>
                <w:szCs w:val="30"/>
                <w:cs w:val="0"/>
                <w:lang w:val="en-US" w:bidi="th-TH"/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 w:val="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>พัฒนาประสิทธิผลการดำเนินงานเชิงยุทธศาสตร์ตามแผนพลังงานเชิงพื้นที่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 w:val="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H SarabunPSK" w:hAnsi="TH SarabunPSK" w:cs="TH SarabunPSK"/>
                <w:color w:val="000000" w:themeColor="text1"/>
                <w:sz w:val="30"/>
                <w:szCs w:val="30"/>
                <w:cs w:val="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>กยผ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 w:val="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H SarabunPSK" w:hAnsi="TH SarabunPSK" w:cs="TH SarabunPSK"/>
                <w:color w:val="000000" w:themeColor="text1"/>
                <w:sz w:val="30"/>
                <w:szCs w:val="30"/>
                <w:cs w:val="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331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right="-29" w:rightChars="0"/>
              <w:contextualSpacing w:val="0"/>
              <w:jc w:val="center"/>
              <w:rPr>
                <w:rFonts w:hint="cs" w:ascii="TH SarabunPSK" w:hAnsi="TH SarabunPSK" w:cs="TH SarabunPSK"/>
                <w:color w:val="000000" w:themeColor="text1"/>
                <w:sz w:val="32"/>
                <w:szCs w:val="32"/>
                <w:cs w:val="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cs"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ตุลาคม</w:t>
            </w:r>
            <w:r>
              <w:rPr>
                <w:rFonts w:hint="cs" w:ascii="TH SarabunPSK" w:hAnsi="TH SarabunPSK" w:cs="TH SarabunPSK"/>
                <w:color w:val="000000" w:themeColor="text1"/>
                <w:sz w:val="32"/>
                <w:szCs w:val="32"/>
                <w:cs w:val="0"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TH SarabunPSK" w:hAnsi="TH SarabunPSK" w:cs="TH SarabunPSK"/>
                <w:color w:val="000000" w:themeColor="text1"/>
                <w:sz w:val="32"/>
                <w:szCs w:val="32"/>
                <w:cs w:val="0"/>
                <w:lang w:val="en-US"/>
                <w14:textFill>
                  <w14:solidFill>
                    <w14:schemeClr w14:val="tx1"/>
                  </w14:solidFill>
                </w14:textFill>
              </w:rPr>
              <w:t>2564</w:t>
            </w:r>
          </w:p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right="-29" w:rightChars="0"/>
              <w:contextualSpacing w:val="0"/>
              <w:jc w:val="center"/>
              <w:rPr>
                <w:rFonts w:hint="cs" w:ascii="TH SarabunPSK" w:hAnsi="TH SarabunPSK" w:cs="TH SarabunPSK"/>
                <w:color w:val="000000" w:themeColor="text1"/>
                <w:sz w:val="32"/>
                <w:szCs w:val="32"/>
                <w:cs w:val="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32"/>
                <w:szCs w:val="32"/>
                <w:cs w:val="0"/>
                <w:lang w:val="en-US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right="-29" w:rightChars="0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32"/>
                <w:szCs w:val="32"/>
                <w:cs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cs"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กันยายน</w:t>
            </w:r>
            <w:r>
              <w:rPr>
                <w:rFonts w:hint="cs" w:ascii="TH SarabunPSK" w:hAnsi="TH SarabunPSK" w:cs="TH SarabunPSK"/>
                <w:color w:val="000000" w:themeColor="text1"/>
                <w:sz w:val="32"/>
                <w:szCs w:val="32"/>
                <w:cs w:val="0"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TH SarabunPSK" w:hAnsi="TH SarabunPSK" w:cs="TH SarabunPSK"/>
                <w:color w:val="000000" w:themeColor="text1"/>
                <w:sz w:val="32"/>
                <w:szCs w:val="32"/>
                <w:cs w:val="0"/>
                <w:lang w:val="en-US"/>
                <w14:textFill>
                  <w14:solidFill>
                    <w14:schemeClr w14:val="tx1"/>
                  </w14:solidFill>
                </w14:textFill>
              </w:rPr>
              <w:t>2565</w:t>
            </w:r>
          </w:p>
        </w:tc>
        <w:tc>
          <w:tcPr>
            <w:tcW w:w="1298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 w:val="0"/>
                <w:lang w:val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 w:val="0"/>
                <w:lang w:val="th-TH"/>
                <w14:textFill>
                  <w14:solidFill>
                    <w14:schemeClr w14:val="tx1"/>
                  </w14:solidFill>
                </w14:textFill>
              </w:rPr>
              <w:t>3.9500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32"/>
                <w:szCs w:val="32"/>
                <w:cs w:val="0"/>
                <w:lang w:val="th-TH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cs"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งบแผ่นดิน</w:t>
            </w:r>
            <w:r>
              <w:rPr>
                <w:rFonts w:hint="cs" w:ascii="TH SarabunPSK" w:hAnsi="TH SarabunPSK" w:cs="TH SarabunPSK"/>
                <w:color w:val="000000" w:themeColor="text1"/>
                <w:sz w:val="32"/>
                <w:szCs w:val="32"/>
                <w:cs w:val="0"/>
                <w:lang w:val="th-TH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343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 w:val="0"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ข้อมูลด้านพลังงานบนระบบฐานข้อมูลที่มีความถูกต้องและเป็นปัจจุบัน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 w:val="0"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TH SarabunPSK" w:hAnsi="TH SarabunPSK" w:cs="TH SarabunPSK"/>
                <w:color w:val="000000" w:themeColor="text1"/>
                <w:sz w:val="32"/>
                <w:szCs w:val="32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 w:val="0"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บุคลากรจัดทำแผนปฏิบัติราชการด้านพลังงานสำนักงานพลังงานจังหวัดผ่านเครื่องมือสารสนเท</w:t>
            </w:r>
            <w:r>
              <w:rPr>
                <w:rFonts w:hint="cs"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ศ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ในการจัดทำแผน</w:t>
            </w:r>
          </w:p>
        </w:tc>
        <w:tc>
          <w:tcPr>
            <w:tcW w:w="2174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 w:val="0"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ข้อมูลด้านพลังงานเป็นปัจจุบันและสามารถขับเคลื่อนโครงการตามแผนปฏิบัติการด้านพลังงานระดับจังหวัด</w:t>
            </w:r>
            <w:r>
              <w:rPr>
                <w:rFonts w:hint="cs" w:ascii="TH SarabunPSK" w:hAnsi="TH SarabunPSK" w:cs="TH SarabunPSK"/>
                <w:color w:val="000000" w:themeColor="text1"/>
                <w:sz w:val="32"/>
                <w:szCs w:val="32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 w:val="0"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ผลสัมฤทธิ์จากการดำเนินโครงการยุทธศาสตร์เชิงพื้นที่สะท้อนสู่เป้าหมายตัวชี้วัดด้านพลังงานระดับประเทศอย่างชัดเจน</w:t>
            </w:r>
          </w:p>
        </w:tc>
        <w:tc>
          <w:tcPr>
            <w:tcW w:w="2612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/>
          <w:p/>
          <w:p/>
          <w:p>
            <w:pPr>
              <w:tabs>
                <w:tab w:val="left" w:pos="720"/>
              </w:tabs>
            </w:pPr>
            <w:r>
              <w:rPr>
                <w:cs/>
              </w:rPr>
              <w:tab/>
            </w:r>
          </w:p>
        </w:tc>
        <w:tc>
          <w:tcPr>
            <w:tcW w:w="1399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>
      <w:pPr>
        <w:tabs>
          <w:tab w:val="left" w:pos="851"/>
          <w:tab w:val="left" w:pos="1260"/>
          <w:tab w:val="left" w:pos="1890"/>
          <w:tab w:val="left" w:pos="2268"/>
          <w:tab w:val="left" w:pos="2790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  <w:tab w:val="left" w:pos="2790"/>
        </w:tabs>
        <w:spacing w:after="120" w:line="240" w:lineRule="auto"/>
        <w:ind w:right="-28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3.2)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th-TH"/>
        </w:rPr>
        <w:t>ส่งเสริม สนับสนุนและขับเคลื่อนความร่วมมือด้านพลังงานระหว่างประเทศ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เชิงรุกตามกรอบความร่วมมือ</w:t>
      </w:r>
    </w:p>
    <w:tbl>
      <w:tblPr>
        <w:tblStyle w:val="10"/>
        <w:tblW w:w="14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7"/>
        <w:gridCol w:w="1078"/>
        <w:gridCol w:w="1298"/>
        <w:gridCol w:w="2343"/>
        <w:gridCol w:w="2208"/>
        <w:gridCol w:w="2578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tblHeader/>
        </w:trPr>
        <w:tc>
          <w:tcPr>
            <w:tcW w:w="10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แผนการดำเนินงาน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ผลการดำเนินงาน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ณ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31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มีนาคม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>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tblHeader/>
        </w:trPr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 w:rightChars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แผนงาน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โครงการ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top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leftChars="0" w:right="-29" w:rightChars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วัน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เริ่มต้น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วันสิ้นสุด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top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leftChars="0" w:right="-29" w:rightChars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งบประมาณ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ล้านบาท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top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ตัวชี้วัด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leftChars="0" w:right="-29" w:rightChars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ความสำเร็จ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top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เป้าหมาย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leftChars="0" w:right="-29" w:rightChars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เชิงผลลัพธ์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ความก้าวหน้า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รอบ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 6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เดือน</w:t>
            </w:r>
          </w:p>
        </w:tc>
        <w:tc>
          <w:tcPr>
            <w:tcW w:w="1433" w:type="dxa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ผลการเบิกจ่าย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3257" w:type="dxa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 w:val="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>การประสานความร่วมมือกับประเทศที่มีความสำคัญด้านพลังงาน</w:t>
            </w:r>
          </w:p>
        </w:tc>
        <w:tc>
          <w:tcPr>
            <w:tcW w:w="1078" w:type="dxa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ตุลาคม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2564</w:t>
            </w:r>
          </w:p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–</w:t>
            </w:r>
          </w:p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กันยายน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2565</w:t>
            </w:r>
          </w:p>
        </w:tc>
        <w:tc>
          <w:tcPr>
            <w:tcW w:w="1298" w:type="dxa"/>
            <w:vAlign w:val="top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0.5000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leftChars="0" w:right="-29" w:rightChars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งบแผ่นดิน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343" w:type="dxa"/>
          </w:tcPr>
          <w:p>
            <w:pPr>
              <w:tabs>
                <w:tab w:val="left" w:pos="9000"/>
              </w:tabs>
              <w:jc w:val="left"/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>เกิดความร่วมมือใหม่หรือมีการขยายผลจากความร่วมมือเดิมตาม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 w:val="0"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 MOU/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>ธุรกรรมด้านพลังงานอย่างน้อย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 w:val="0"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 3 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>กิจกรรม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 w:val="0"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>โครงการ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 w:val="0"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>เรื่อง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 w:val="0"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>ซึ่งครอบคลุมถึงเรื่องต่างๆ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 w:val="0"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>ดังนี้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        1. 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>การเพิ่มความมั่นคงทางด้านพลังงานของประเทศ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 w:val="0"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>การเพิ่มขึ้นของแหล่งพลังงานสำรองในต่างประเทศ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 2. 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>การเพิ่มขึ้นของประเทศพันธมิตรที่จะเสริมสร้างความร่วมมือทางด้านวิชาการและเทคโนโลยีใหม่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 w:val="0"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>ตลอดจนการเข้ามาลงทุนในการพัฒนาอุตสาหกรรมพลังงาน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 w:val="0"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>การเชื่อมโยงแหล่งพลังงานกับประเทศเพื่อนบ้าน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 w:val="0"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4. 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>มีการถ่ายโอนทางด้านวิชาการและเทคโนโลยีสมัยใหม่จากประเทศที่มีความก้าวหน้าทางด้านพลังงาน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 5.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>ส่งเสริมการใช้และพัฒนาพลังงานทดแทนหรือพลังงานทางเลือกมากขึ้น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 w:val="0"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6. 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>สร้างมูลค่าเพิ่มให้แก่ทรัพยากรทางด้านพลังงานของประเทศให้สูงยิ่งขึ้น</w:t>
            </w:r>
          </w:p>
          <w:p>
            <w:pPr>
              <w:tabs>
                <w:tab w:val="left" w:pos="9000"/>
              </w:tabs>
              <w:jc w:val="left"/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</w:tcPr>
          <w:p>
            <w:pPr>
              <w:tabs>
                <w:tab w:val="left" w:pos="9000"/>
              </w:tabs>
              <w:jc w:val="left"/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 w:val="0"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>ประเทศไทยมีแหล่งพลังงานสำรองที่หลากหลายสาขาเพิ่มมากขึ้น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 w:val="0"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 w:eastAsiaTheme="minorEastAsia"/>
                <w:color w:val="000000" w:themeColor="text1"/>
                <w:sz w:val="30"/>
                <w:szCs w:val="30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  <w:t>เพื่อลดสัดส่วนการพึ่งพาการใช้ก๊าซธรรมชาติมากเกินไป</w:t>
            </w:r>
          </w:p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rPr>
                <w:rFonts w:ascii="TH SarabunPSK" w:hAnsi="TH SarabunPSK" w:cs="TH SarabunPSK"/>
                <w:color w:val="C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2578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color w:val="C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433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color w:val="C00000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3257" w:type="dxa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ค่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าสมาชิกบำรุงทบวงการพลังงานหมุนเวียนระหว่างประเทศ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International Renewable Energy Agency : IRENA)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H SarabunPSK" w:hAnsi="TH SarabunPSK" w:cs="TH SarabunPSK"/>
                <w:color w:val="000000" w:themeColor="text1"/>
                <w:sz w:val="30"/>
                <w:szCs w:val="30"/>
                <w:cs w:val="0"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กกต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H SarabunPSK" w:hAnsi="TH SarabunPSK" w:cs="TH SarabunPSK"/>
                <w:color w:val="000000" w:themeColor="text1"/>
                <w:sz w:val="30"/>
                <w:szCs w:val="30"/>
                <w:cs w:val="0"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078" w:type="dxa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ตุลาคม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2564</w:t>
            </w:r>
          </w:p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–</w:t>
            </w:r>
          </w:p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กันยายน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2565</w:t>
            </w:r>
          </w:p>
        </w:tc>
        <w:tc>
          <w:tcPr>
            <w:tcW w:w="1298" w:type="dxa"/>
            <w:vAlign w:val="top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2.0544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leftChars="0" w:right="-29" w:rightChars="0"/>
              <w:contextualSpacing w:val="0"/>
              <w:jc w:val="center"/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งบแผ่นดิน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leftChars="0" w:right="-29" w:rightChars="0"/>
              <w:contextualSpacing w:val="0"/>
              <w:jc w:val="center"/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leftChars="0" w:right="-29" w:rightChars="0"/>
              <w:contextualSpacing w:val="0"/>
              <w:jc w:val="center"/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leftChars="0" w:right="-29" w:rightChars="0"/>
              <w:contextualSpacing w:val="0"/>
              <w:jc w:val="center"/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leftChars="0" w:right="-29" w:rightChars="0"/>
              <w:contextualSpacing w:val="0"/>
              <w:jc w:val="center"/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leftChars="0" w:right="-29" w:rightChars="0"/>
              <w:contextualSpacing w:val="0"/>
              <w:jc w:val="center"/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rPr>
                <w:rFonts w:ascii="TH SarabunPSK" w:hAnsi="TH SarabunPSK" w:cs="TH SarabunPSK"/>
                <w:color w:val="C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2208" w:type="dxa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rPr>
                <w:rFonts w:ascii="TH SarabunPSK" w:hAnsi="TH SarabunPSK" w:cs="TH SarabunPSK"/>
                <w:color w:val="C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2578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color w:val="C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433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color w:val="C00000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3257" w:type="dxa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ค่าบำรุงองค์การพลังงานโลก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World Energy Council : WEC)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H SarabunPSK" w:hAnsi="TH SarabunPSK" w:cs="TH SarabunPSK"/>
                <w:color w:val="000000" w:themeColor="text1"/>
                <w:sz w:val="30"/>
                <w:szCs w:val="30"/>
                <w:cs w:val="0"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กกต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H SarabunPSK" w:hAnsi="TH SarabunPSK" w:cs="TH SarabunPSK"/>
                <w:color w:val="000000" w:themeColor="text1"/>
                <w:sz w:val="30"/>
                <w:szCs w:val="30"/>
                <w:cs w:val="0"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078" w:type="dxa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ตุลาคม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2564</w:t>
            </w:r>
          </w:p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–</w:t>
            </w:r>
          </w:p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กันยายน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2565</w:t>
            </w:r>
          </w:p>
        </w:tc>
        <w:tc>
          <w:tcPr>
            <w:tcW w:w="1298" w:type="dxa"/>
            <w:vAlign w:val="top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1.5861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leftChars="0" w:right="-29" w:rightChars="0"/>
              <w:contextualSpacing w:val="0"/>
              <w:jc w:val="center"/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งบแผ่นดิน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leftChars="0" w:right="-29" w:rightChars="0"/>
              <w:contextualSpacing w:val="0"/>
              <w:jc w:val="center"/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leftChars="0" w:right="-29" w:rightChars="0"/>
              <w:contextualSpacing w:val="0"/>
              <w:jc w:val="center"/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leftChars="0" w:right="-29" w:rightChars="0"/>
              <w:contextualSpacing w:val="0"/>
              <w:jc w:val="center"/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leftChars="0" w:right="-29" w:rightChars="0"/>
              <w:contextualSpacing w:val="0"/>
              <w:jc w:val="center"/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leftChars="0" w:right="-29" w:rightChars="0"/>
              <w:contextualSpacing w:val="0"/>
              <w:jc w:val="center"/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rPr>
                <w:rFonts w:ascii="TH SarabunPSK" w:hAnsi="TH SarabunPSK" w:cs="TH SarabunPSK"/>
                <w:color w:val="C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2208" w:type="dxa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rPr>
                <w:rFonts w:ascii="TH SarabunPSK" w:hAnsi="TH SarabunPSK" w:cs="TH SarabunPSK"/>
                <w:color w:val="C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2578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color w:val="C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1433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color w:val="C00000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184" w:type="dxa"/>
            <w:gridSpan w:val="5"/>
          </w:tcPr>
          <w:p>
            <w:pPr>
              <w:tabs>
                <w:tab w:val="left" w:pos="161"/>
                <w:tab w:val="left" w:pos="540"/>
                <w:tab w:val="left" w:pos="589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รวม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 xml:space="preserve">3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4.1405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ล้านบาท</w:t>
            </w:r>
          </w:p>
        </w:tc>
        <w:tc>
          <w:tcPr>
            <w:tcW w:w="2578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33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>
      <w:pPr>
        <w:spacing w:after="200" w:line="276" w:lineRule="auto"/>
        <w:rPr>
          <w:rFonts w:ascii="TH SarabunPSK" w:hAnsi="TH SarabunPSK" w:cs="TH SarabunPSK"/>
          <w:b/>
          <w:bCs/>
          <w:cs/>
        </w:rPr>
        <w:sectPr>
          <w:type w:val="continuous"/>
          <w:pgSz w:w="16838" w:h="11906" w:orient="landscape"/>
          <w:pgMar w:top="1440" w:right="1440" w:bottom="1440" w:left="1276" w:header="709" w:footer="709" w:gutter="0"/>
          <w:cols w:space="0" w:num="1"/>
          <w:rtlGutter w:val="0"/>
          <w:docGrid w:linePitch="360" w:charSpace="0"/>
        </w:sectPr>
      </w:pPr>
    </w:p>
    <w:p>
      <w:pPr>
        <w:spacing w:after="200" w:line="276" w:lineRule="auto"/>
        <w:rPr>
          <w:rFonts w:ascii="TH SarabunPSK" w:hAnsi="TH SarabunPSK" w:cs="TH SarabunPSK"/>
          <w:b/>
          <w:bCs/>
          <w:cs/>
        </w:rPr>
      </w:pPr>
    </w:p>
    <w:p>
      <w:pPr>
        <w:pStyle w:val="16"/>
        <w:shd w:val="clear" w:color="auto" w:fill="FABF8F" w:themeFill="accent6" w:themeFillTint="99"/>
        <w:rPr>
          <w:rFonts w:hint="cs" w:eastAsia="Times New Roman"/>
          <w:b/>
          <w:bCs/>
          <w:color w:val="auto"/>
          <w:sz w:val="36"/>
          <w:szCs w:val="36"/>
          <w:cs w:val="0"/>
          <w:lang w:val="th-TH"/>
        </w:rPr>
      </w:pPr>
      <w:r>
        <w:rPr>
          <w:rFonts w:hint="cs" w:eastAsia="Times New Roman"/>
          <w:b/>
          <w:bCs/>
          <w:color w:val="auto"/>
          <w:sz w:val="36"/>
          <w:szCs w:val="36"/>
          <w:cs/>
          <w:lang w:val="th-TH"/>
        </w:rPr>
        <w:t>แผนปฏิบัติราชการ</w:t>
      </w:r>
      <w:r>
        <w:rPr>
          <w:rFonts w:hint="cs" w:eastAsia="Times New Roman"/>
          <w:b/>
          <w:bCs/>
          <w:color w:val="auto"/>
          <w:sz w:val="36"/>
          <w:szCs w:val="36"/>
          <w:cs w:val="0"/>
          <w:lang w:val="th-TH"/>
        </w:rPr>
        <w:t xml:space="preserve"> </w:t>
      </w:r>
      <w:r>
        <w:rPr>
          <w:rFonts w:hint="cs" w:eastAsia="Times New Roman"/>
          <w:b/>
          <w:bCs/>
          <w:color w:val="auto"/>
          <w:sz w:val="36"/>
          <w:szCs w:val="36"/>
          <w:cs/>
          <w:lang w:val="th-TH"/>
        </w:rPr>
        <w:t>เรื่อง</w:t>
      </w:r>
      <w:r>
        <w:rPr>
          <w:rFonts w:hint="cs" w:eastAsia="Times New Roman"/>
          <w:b/>
          <w:bCs/>
          <w:color w:val="auto"/>
          <w:sz w:val="36"/>
          <w:szCs w:val="36"/>
          <w:cs w:val="0"/>
          <w:lang w:val="th-TH"/>
        </w:rPr>
        <w:t xml:space="preserve"> </w:t>
      </w:r>
      <w:r>
        <w:rPr>
          <w:rFonts w:hint="cs" w:eastAsia="Times New Roman"/>
          <w:b/>
          <w:bCs/>
          <w:color w:val="auto"/>
          <w:sz w:val="36"/>
          <w:szCs w:val="36"/>
          <w:cs/>
          <w:lang w:val="th-TH"/>
        </w:rPr>
        <w:t>เครือข่ายพลังงานชุมชนเข้มแข็ง</w:t>
      </w: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 w:firstLine="184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b/>
          <w:bCs/>
          <w:spacing w:val="-4"/>
          <w:sz w:val="32"/>
          <w:szCs w:val="32"/>
          <w:cs/>
        </w:rPr>
        <w:t>1)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/>
        </w:rPr>
        <w:t xml:space="preserve">เป้าหมาย </w:t>
      </w:r>
      <w:r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ผลักดันให้มีปัจจัยแวดล้อมที่สนับสนุนการจัดหาและการพัฒนาด้านพลังงานในส่วนภูมิภาค</w:t>
      </w:r>
      <w:r>
        <w:rPr>
          <w:rFonts w:hint="cs"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ให้สามารถขับเคลื่อนพลังงานชุมชนเพื่อสร้างเศรษฐกิจฐานราก ตลอดจนสร้างเครือข่ายผู้มีส่วนได้ส่วนเสียในพื้นที่</w:t>
      </w:r>
      <w:r>
        <w:rPr>
          <w:rFonts w:hint="cs"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เพื่อสนับสนุนนโยบายพลังงาน</w:t>
      </w:r>
    </w:p>
    <w:p>
      <w:pPr>
        <w:spacing w:after="120" w:line="240" w:lineRule="auto"/>
        <w:ind w:left="2268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2)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ตัวชี้วัดและค่าเป้าหมาย</w:t>
      </w:r>
    </w:p>
    <w:tbl>
      <w:tblPr>
        <w:tblStyle w:val="9"/>
        <w:tblW w:w="934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4702"/>
        <w:gridCol w:w="1213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tblHeader/>
        </w:trPr>
        <w:tc>
          <w:tcPr>
            <w:tcW w:w="2014" w:type="dxa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เป้าหมาย</w:t>
            </w:r>
          </w:p>
        </w:tc>
        <w:tc>
          <w:tcPr>
            <w:tcW w:w="4702" w:type="dxa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317" w:right="-2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ตัวชี้วัด</w:t>
            </w:r>
          </w:p>
        </w:tc>
        <w:tc>
          <w:tcPr>
            <w:tcW w:w="1213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ค่าเป้าหมาย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ปี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416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ความก้าวหน้า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    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รอบ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6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เดือน</w:t>
            </w:r>
          </w:p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highlight w:val="yellow"/>
                <w:cs/>
                <w:lang w:val="th-TH"/>
              </w:rPr>
              <w:t>ระบุผลค่าเป้าหมาย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Merge w:val="restart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หน่วยงานส่วนกลางและภูมิภาคผลักดันให้มีปัจจัยแวดล้อมที่สนับสนุนการพัฒนาพลังงาน</w:t>
            </w:r>
          </w:p>
        </w:tc>
        <w:tc>
          <w:tcPr>
            <w:tcW w:w="4702" w:type="dxa"/>
          </w:tcPr>
          <w:p>
            <w:pPr>
              <w:pStyle w:val="11"/>
              <w:numPr>
                <w:ilvl w:val="0"/>
                <w:numId w:val="3"/>
              </w:num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415" w:right="-23" w:hanging="283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โครงการด้านพลังงานชุมชนสามารถลดการใช้พลังงานได้ รวมไม่น้อยกว่า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สสช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0.65 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ktoe/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ปี</w:t>
            </w:r>
          </w:p>
        </w:tc>
        <w:tc>
          <w:tcPr>
            <w:tcW w:w="14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014" w:type="dxa"/>
            <w:vMerge w:val="continue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02" w:type="dxa"/>
          </w:tcPr>
          <w:p>
            <w:pPr>
              <w:pStyle w:val="11"/>
              <w:numPr>
                <w:ilvl w:val="0"/>
                <w:numId w:val="3"/>
              </w:num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360" w:right="-23" w:hanging="283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ร้อยละของความสำเร็จในการบริหารราชการส่วนภูมิภาคไม่ต่ำกว่า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กยผ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th-TH"/>
              </w:rPr>
              <w:t>วัดผลการดำเนินงานของ สพจ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th-TH"/>
              </w:rPr>
              <w:t>โดยเฉลี่ยถ่วงน้ำหนักของการเบิกจ่ายงบประมาณและการจัดทำแผนปฏิบัติราชการ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)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ร้อยล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  <w:t>ะ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0</w:t>
            </w:r>
          </w:p>
        </w:tc>
        <w:tc>
          <w:tcPr>
            <w:tcW w:w="14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  <w:sectPr>
          <w:type w:val="continuous"/>
          <w:pgSz w:w="11906" w:h="16838"/>
          <w:pgMar w:top="1440" w:right="1440" w:bottom="1276" w:left="1440" w:header="709" w:footer="709" w:gutter="0"/>
          <w:cols w:space="0" w:num="1"/>
          <w:rtlGutter w:val="0"/>
          <w:docGrid w:linePitch="360" w:charSpace="0"/>
        </w:sectPr>
      </w:pP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985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3)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แนวทางการพัฒนา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/>
        </w:rPr>
        <w:t>และโครงการ</w:t>
      </w: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แผนงาน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สำคัญของ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แผนปฏิบัติราชการเรื่องที่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เครือข่ายพลังงานชุมชนเข้มแข็ง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 xml:space="preserve">มีจำนวน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2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โครงการ วงเงินรวม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</w:rPr>
        <w:t>50.2865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 xml:space="preserve">ล้านบาท รายละเอียดแบ่งตามแนวทางการพัฒนาได้ ดังนี้  </w:t>
      </w: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  <w:tab w:val="left" w:pos="2835"/>
        </w:tabs>
        <w:spacing w:after="120" w:line="240" w:lineRule="auto"/>
        <w:ind w:right="-28" w:firstLine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3.1)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ส่งเสริมการพัฒนาพลังงานชุมชนเพื่อสร้างเศรษฐกิจฐานราก  </w:t>
      </w:r>
    </w:p>
    <w:tbl>
      <w:tblPr>
        <w:tblStyle w:val="10"/>
        <w:tblW w:w="1423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7"/>
        <w:gridCol w:w="1500"/>
        <w:gridCol w:w="1584"/>
        <w:gridCol w:w="1922"/>
        <w:gridCol w:w="1702"/>
        <w:gridCol w:w="2141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แผนการดำเนินงาน</w:t>
            </w:r>
          </w:p>
        </w:tc>
        <w:tc>
          <w:tcPr>
            <w:tcW w:w="3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ผลการดำเนินงาน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ณ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31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มีนาคม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>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แผนงาน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โครงการ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วันเริ่มต้น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-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วันสิ้นสุด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งบประมาณ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en-US"/>
              </w:rPr>
            </w:pPr>
            <w:r>
              <w:rPr>
                <w:rFonts w:hint="default" w:ascii="TH SarabunPSK" w:hAnsi="TH SarabunPSK" w:cs="TH SarabunPSK"/>
                <w:b/>
                <w:bCs/>
                <w:sz w:val="30"/>
                <w:szCs w:val="30"/>
                <w:cs w:val="0"/>
                <w:lang w:val="en-US"/>
              </w:rPr>
              <w:t>(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ล้านบาท</w:t>
            </w:r>
            <w:r>
              <w:rPr>
                <w:rFonts w:hint="default" w:ascii="TH SarabunPSK" w:hAnsi="TH SarabunPSK" w:cs="TH SarabunPSK"/>
                <w:b/>
                <w:bCs/>
                <w:sz w:val="30"/>
                <w:szCs w:val="30"/>
                <w:cs w:val="0"/>
                <w:lang w:val="en-US"/>
              </w:rPr>
              <w:t>)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ตัวชี้วัด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ความสำเร็จ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เป้าหมาย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เชิงผลลัพธ์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ความก้าวหน้า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รอบ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 6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เดือน</w:t>
            </w:r>
          </w:p>
        </w:tc>
        <w:tc>
          <w:tcPr>
            <w:tcW w:w="1618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ผลการเบิกจ่าย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7" w:type="dxa"/>
            <w:tcBorders>
              <w:top w:val="single" w:color="auto" w:sz="4" w:space="0"/>
            </w:tcBorders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right="-29" w:rightChars="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 w:val="0"/>
                <w:lang w:val="en-US"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เพิ่มสมรรถนะด้านการบริหารและจัดการพลังงานครบวงจรในชุมชนระดับตำบลและเครือข่ายพลังงานชุมชน</w:t>
            </w:r>
            <w:r>
              <w:rPr>
                <w:rFonts w:ascii="TH SarabunPSK" w:hAnsi="TH SarabunPSK" w:cs="TH SarabunPSK"/>
                <w:sz w:val="32"/>
                <w:szCs w:val="32"/>
                <w:cs w:val="0"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 w:val="0"/>
                <w:lang w:val="en-US"/>
              </w:rPr>
              <w:t>(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/>
              </w:rPr>
              <w:t>สสช</w:t>
            </w:r>
            <w:r>
              <w:rPr>
                <w:rFonts w:hint="cs" w:ascii="TH SarabunPSK" w:hAnsi="TH SarabunPSK" w:cs="TH SarabunPSK"/>
                <w:sz w:val="32"/>
                <w:szCs w:val="32"/>
                <w:cs w:val="0"/>
                <w:lang w:val="en-US"/>
              </w:rPr>
              <w:t>.</w:t>
            </w:r>
            <w:r>
              <w:rPr>
                <w:rFonts w:hint="default" w:ascii="TH SarabunPSK" w:hAnsi="TH SarabunPSK" w:cs="TH SarabunPSK"/>
                <w:sz w:val="32"/>
                <w:szCs w:val="32"/>
                <w:cs w:val="0"/>
                <w:lang w:val="en-US"/>
              </w:rPr>
              <w:t>)</w:t>
            </w:r>
          </w:p>
        </w:tc>
        <w:tc>
          <w:tcPr>
            <w:tcW w:w="1500" w:type="dxa"/>
            <w:tcBorders>
              <w:top w:val="single" w:color="auto" w:sz="4" w:space="0"/>
            </w:tcBorders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cs" w:ascii="TH SarabunPSK" w:hAnsi="TH SarabunPSK" w:cs="TH SarabunPSK"/>
                <w:color w:val="000000" w:themeColor="text1"/>
                <w:sz w:val="32"/>
                <w:szCs w:val="32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ตุลาคม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2564 – </w:t>
            </w:r>
            <w:r>
              <w:rPr>
                <w:rFonts w:hint="cs" w:ascii="TH SarabunPSK" w:hAnsi="TH SarabunPSK" w:cs="TH SarabunPSK"/>
                <w:color w:val="000000" w:themeColor="text1"/>
                <w:sz w:val="32"/>
                <w:szCs w:val="32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กันยายน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2565</w:t>
            </w:r>
          </w:p>
        </w:tc>
        <w:tc>
          <w:tcPr>
            <w:tcW w:w="1584" w:type="dxa"/>
            <w:tcBorders>
              <w:top w:val="single" w:color="auto" w:sz="4" w:space="0"/>
            </w:tcBorders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44.1580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  <w:t>งบแผ่นดิน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922" w:type="dxa"/>
            <w:tcBorders>
              <w:top w:val="single" w:color="auto" w:sz="4" w:space="0"/>
            </w:tcBorders>
          </w:tcPr>
          <w:p>
            <w:pPr>
              <w:numPr>
                <w:ilvl w:val="0"/>
                <w:numId w:val="4"/>
              </w:numPr>
              <w:tabs>
                <w:tab w:val="left" w:pos="9000"/>
              </w:tabs>
              <w:jc w:val="left"/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ความสำเร็จของการถ่ายทอดความรู้การบริหารจัดการพลังงานกับเจ้าหน้าที่ อปท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numPr>
                <w:ilvl w:val="1"/>
                <w:numId w:val="4"/>
              </w:numPr>
              <w:tabs>
                <w:tab w:val="left" w:pos="9000"/>
              </w:tabs>
              <w:jc w:val="lef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เป้าหมายข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ั้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นต้น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50%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อปท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นำเสนอแผนงาน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โครงการด้านพลังงานเข้าสู่การบรรจุแผน อปท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แห่ง</w:t>
            </w:r>
          </w:p>
          <w:p>
            <w:pPr>
              <w:numPr>
                <w:ilvl w:val="0"/>
                <w:numId w:val="0"/>
              </w:numPr>
              <w:tabs>
                <w:tab w:val="left" w:pos="9000"/>
              </w:tabs>
              <w:ind w:leftChars="0"/>
              <w:jc w:val="lef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9000"/>
              </w:tabs>
              <w:jc w:val="left"/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1.2 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เป้าหมายมาตรฐาน 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75% 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อปท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นำเสนอแผนงาน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โครงการด้านพลังงานเข้าสู่การบรรจุแผน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อปท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6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แห่ง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1.3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เป้าหมายขั้นสูง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100%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อปท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นำเสนอแผนงาน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โครงการด้านพลังงานเข้าสู่การบรรจุแผน อปท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ไม่น้อยกว่า 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8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แห่ง</w:t>
            </w:r>
          </w:p>
          <w:p>
            <w:pPr>
              <w:tabs>
                <w:tab w:val="left" w:pos="9000"/>
              </w:tabs>
              <w:jc w:val="lef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ความสำเร็จของการส่งเสริมเทคโนโลยีพลังงาน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งบอุดหนุน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ผลผลิตที่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ข้อมูลการส่งเสริมเทคโนโลยีพลังงานชุมชนภายใต้งบอุดหนุน ปี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2565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ผลผลิตที่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ฐานข้อมูลกลุ่มเป้าหมายในการส่งเสริมเทคโนโลยีพลังงานชุมชน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ผลผลิต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ที่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ผลการส่งมอบเทคโนโลยีพลังงานชุมชน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ผลผลิตที่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ผลการใช้งานของเทคโนโลยีพลังงานชุมชน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ผลผลิตที่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สรุปผลการส่งเสริมเทคโนโลยีพลังงาน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กี่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toe) 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องค์ประกอบ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tabs>
                <w:tab w:val="left" w:pos="9000"/>
              </w:tabs>
              <w:ind w:firstLine="1650" w:firstLineChars="550"/>
              <w:jc w:val="left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การลดการใช้พลังงานไฟฟ้า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การลดหรือเพิ่มการใช้พลังงานทดแทน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การลดการใช้พลังงานจากปิโตร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เ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ลียม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2.1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เป้าหมายขั้นต้น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50% 3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ผลผลิต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2.2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เป้าหมายมาตรฐาน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75% 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ผลผลิต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2.3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เป้าหมายขั้นสูง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100% 5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ผลผลิต</w:t>
            </w:r>
          </w:p>
        </w:tc>
        <w:tc>
          <w:tcPr>
            <w:tcW w:w="1702" w:type="dxa"/>
            <w:tcBorders>
              <w:top w:val="single" w:color="auto" w:sz="4" w:space="0"/>
            </w:tcBorders>
          </w:tcPr>
          <w:p>
            <w:pPr>
              <w:tabs>
                <w:tab w:val="left" w:pos="9000"/>
              </w:tabs>
              <w:jc w:val="lef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เกิดการเพิ่มรายได้จากการส่งเสริมเทคโนโลยีพลังงานชุมชน</w:t>
            </w:r>
            <w:r>
              <w:rPr>
                <w:rFonts w:hint="cs" w:ascii="TH SarabunPSK" w:hAnsi="TH SarabunPSK" w:cs="TH SarabunPSK"/>
                <w:color w:val="000000" w:themeColor="text1"/>
                <w:sz w:val="30"/>
                <w:szCs w:val="30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ในกลุ่มผลิตภัณฑ์ชุมชนที่เข้าร่วมโครงการ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อย่างน้อย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 w:val="0"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 3,000,000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>บาทต่อปี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2141" w:type="dxa"/>
            <w:tcBorders>
              <w:top w:val="single" w:color="auto" w:sz="4" w:space="0"/>
            </w:tcBorders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18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7" w:type="dxa"/>
            <w:tcBorders>
              <w:top w:val="single" w:color="auto" w:sz="4" w:space="0"/>
            </w:tcBorders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right="-29" w:rightChars="0"/>
              <w:jc w:val="thaiDistribute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 w:val="0"/>
                <w:lang w:val="en-US"/>
              </w:rPr>
              <w:t xml:space="preserve">2.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/>
              </w:rPr>
              <w:t>โครงการจัดทำมาตรฐานการใช้พลังงานที่มีประสิทธิภาพของผลิตภัณฑ์ชุมชน</w:t>
            </w:r>
            <w:r>
              <w:rPr>
                <w:rFonts w:hint="default" w:ascii="TH SarabunPSK" w:hAnsi="TH SarabunPSK" w:cs="TH SarabunPSK"/>
                <w:sz w:val="32"/>
                <w:szCs w:val="32"/>
                <w:cs w:val="0"/>
                <w:lang w:val="en-US"/>
              </w:rPr>
              <w:t xml:space="preserve"> (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/>
              </w:rPr>
              <w:t>สสช</w:t>
            </w:r>
            <w:r>
              <w:rPr>
                <w:rFonts w:hint="default" w:ascii="TH SarabunPSK" w:hAnsi="TH SarabunPSK" w:cs="TH SarabunPSK"/>
                <w:sz w:val="32"/>
                <w:szCs w:val="32"/>
                <w:cs w:val="0"/>
                <w:lang w:val="en-US"/>
              </w:rPr>
              <w:t>)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</w:p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right="-29" w:rightChars="0"/>
              <w:jc w:val="thaiDistribute"/>
              <w:rPr>
                <w:rFonts w:hint="cs" w:ascii="TH SarabunPSK" w:hAnsi="TH SarabunPSK" w:cs="TH SarabunPSK"/>
                <w:sz w:val="30"/>
                <w:szCs w:val="30"/>
                <w:cs/>
                <w:lang w:val="en-US"/>
              </w:rPr>
            </w:pPr>
          </w:p>
        </w:tc>
        <w:tc>
          <w:tcPr>
            <w:tcW w:w="1500" w:type="dxa"/>
            <w:tcBorders>
              <w:top w:val="single" w:color="auto" w:sz="4" w:space="0"/>
            </w:tcBorders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default" w:ascii="TH SarabunPSK" w:hAnsi="TH SarabunPSK" w:cs="TH SarabunPSK"/>
                <w:sz w:val="32"/>
                <w:szCs w:val="32"/>
                <w:cs w:val="0"/>
                <w:lang w:val="en-US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 w:val="0"/>
                <w:lang w:val="en-US"/>
              </w:rPr>
              <w:t xml:space="preserve">1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กันยายน</w:t>
            </w:r>
            <w:r>
              <w:rPr>
                <w:rFonts w:hint="default" w:ascii="TH SarabunPSK" w:hAnsi="TH SarabunPSK" w:cs="TH SarabunPSK"/>
                <w:sz w:val="32"/>
                <w:szCs w:val="32"/>
                <w:cs w:val="0"/>
                <w:lang w:val="en-US"/>
              </w:rPr>
              <w:t xml:space="preserve"> 2564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 w:val="0"/>
                <w:lang w:val="en-US"/>
              </w:rPr>
              <w:t>-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1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ธันวาคม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>2565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584" w:type="dxa"/>
            <w:tcBorders>
              <w:top w:val="single" w:color="auto" w:sz="4" w:space="0"/>
            </w:tcBorders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6.1285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  <w:t>กองทุนอนุรักษ์ฯ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922" w:type="dxa"/>
            <w:tcBorders>
              <w:top w:val="single" w:color="auto" w:sz="4" w:space="0"/>
            </w:tcBorders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702" w:type="dxa"/>
            <w:tcBorders>
              <w:top w:val="single" w:color="auto" w:sz="4" w:space="0"/>
            </w:tcBorders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2141" w:type="dxa"/>
            <w:tcBorders>
              <w:top w:val="single" w:color="auto" w:sz="4" w:space="0"/>
            </w:tcBorders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18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475" w:type="dxa"/>
            <w:gridSpan w:val="5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รวม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50.2865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ล้านบาท</w:t>
            </w:r>
          </w:p>
        </w:tc>
        <w:tc>
          <w:tcPr>
            <w:tcW w:w="2141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18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>
      <w:pPr>
        <w:pStyle w:val="11"/>
        <w:tabs>
          <w:tab w:val="left" w:pos="1843"/>
          <w:tab w:val="left" w:pos="1985"/>
          <w:tab w:val="left" w:pos="2250"/>
          <w:tab w:val="left" w:pos="2835"/>
        </w:tabs>
        <w:spacing w:after="120" w:line="216" w:lineRule="auto"/>
        <w:ind w:left="0" w:leftChars="0" w:right="-23" w:firstLine="0" w:firstLineChars="0"/>
        <w:jc w:val="thaiDistribute"/>
        <w:rPr>
          <w:rFonts w:hint="cs" w:ascii="TH SarabunPSK" w:hAnsi="TH SarabunPSK" w:cs="TH SarabunPSK"/>
          <w:b/>
          <w:bCs/>
          <w:sz w:val="32"/>
          <w:szCs w:val="32"/>
          <w:cs/>
        </w:rPr>
      </w:pPr>
    </w:p>
    <w:p>
      <w:pPr>
        <w:pStyle w:val="11"/>
        <w:tabs>
          <w:tab w:val="left" w:pos="1843"/>
          <w:tab w:val="left" w:pos="1985"/>
          <w:tab w:val="left" w:pos="2250"/>
          <w:tab w:val="left" w:pos="2835"/>
        </w:tabs>
        <w:spacing w:after="120" w:line="216" w:lineRule="auto"/>
        <w:ind w:left="0" w:right="-23" w:firstLine="2268"/>
        <w:jc w:val="thaiDistribute"/>
        <w:rPr>
          <w:rFonts w:hint="cs" w:ascii="TH SarabunPSK" w:hAnsi="TH SarabunPSK" w:cs="TH SarabunPSK"/>
          <w:b/>
          <w:bCs/>
          <w:sz w:val="32"/>
          <w:szCs w:val="32"/>
          <w:cs/>
        </w:rPr>
      </w:pPr>
    </w:p>
    <w:p>
      <w:pPr>
        <w:pStyle w:val="11"/>
        <w:tabs>
          <w:tab w:val="left" w:pos="1843"/>
          <w:tab w:val="left" w:pos="1985"/>
          <w:tab w:val="left" w:pos="2250"/>
          <w:tab w:val="left" w:pos="2835"/>
        </w:tabs>
        <w:spacing w:after="120" w:line="216" w:lineRule="auto"/>
        <w:ind w:left="0" w:right="-23" w:firstLine="2268"/>
        <w:jc w:val="thaiDistribute"/>
        <w:rPr>
          <w:rFonts w:hint="cs" w:ascii="TH SarabunPSK" w:hAnsi="TH SarabunPSK" w:cs="TH SarabunPSK"/>
          <w:b/>
          <w:bCs/>
          <w:sz w:val="32"/>
          <w:szCs w:val="32"/>
          <w:cs/>
        </w:rPr>
      </w:pPr>
    </w:p>
    <w:p>
      <w:pPr>
        <w:pStyle w:val="11"/>
        <w:tabs>
          <w:tab w:val="left" w:pos="1843"/>
          <w:tab w:val="left" w:pos="1985"/>
          <w:tab w:val="left" w:pos="2250"/>
          <w:tab w:val="left" w:pos="2835"/>
        </w:tabs>
        <w:spacing w:after="120" w:line="216" w:lineRule="auto"/>
        <w:ind w:left="0" w:right="-23"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3.2)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th-TH"/>
        </w:rPr>
        <w:t>สร้างเครือข่ายเพื่อร่วมสนับสนุนการดำเนินนโยบายของกระทรวงพลังงาน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ให้ขับเคลื่อนในระดับพื้นที่ได้</w:t>
      </w: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10"/>
        <w:tblW w:w="1423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7"/>
        <w:gridCol w:w="1500"/>
        <w:gridCol w:w="1584"/>
        <w:gridCol w:w="1922"/>
        <w:gridCol w:w="1702"/>
        <w:gridCol w:w="2141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แผนการดำเนินงาน</w:t>
            </w:r>
          </w:p>
        </w:tc>
        <w:tc>
          <w:tcPr>
            <w:tcW w:w="3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ผลการดำเนินงาน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ณ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31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มีนาคม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>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แผนงาน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โครงการ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วันเริ่มต้น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-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วันสิ้นสุด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งบประมาณ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en-US"/>
              </w:rPr>
            </w:pPr>
            <w:r>
              <w:rPr>
                <w:rFonts w:hint="default" w:ascii="TH SarabunPSK" w:hAnsi="TH SarabunPSK" w:cs="TH SarabunPSK"/>
                <w:b/>
                <w:bCs/>
                <w:sz w:val="30"/>
                <w:szCs w:val="30"/>
                <w:cs w:val="0"/>
                <w:lang w:val="en-US"/>
              </w:rPr>
              <w:t>(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ล้านบาท</w:t>
            </w:r>
            <w:r>
              <w:rPr>
                <w:rFonts w:hint="default" w:ascii="TH SarabunPSK" w:hAnsi="TH SarabunPSK" w:cs="TH SarabunPSK"/>
                <w:b/>
                <w:bCs/>
                <w:sz w:val="30"/>
                <w:szCs w:val="30"/>
                <w:cs w:val="0"/>
                <w:lang w:val="en-US"/>
              </w:rPr>
              <w:t>)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ตัวชี้วัด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ความสำเร็จ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เป้าหมาย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เชิงผลลัพธ์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ความก้าวหน้า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รอบ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 6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เดือน</w:t>
            </w:r>
          </w:p>
        </w:tc>
        <w:tc>
          <w:tcPr>
            <w:tcW w:w="1618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ผลการเบิกจ่าย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4" w:type="dxa"/>
            <w:gridSpan w:val="7"/>
            <w:tcBorders>
              <w:top w:val="single" w:color="auto" w:sz="4" w:space="0"/>
            </w:tcBorders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/>
              </w:rPr>
              <w:t xml:space="preserve">ไม่มีโครงการ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-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  <w:sectPr>
          <w:type w:val="continuous"/>
          <w:pgSz w:w="16838" w:h="11906" w:orient="landscape"/>
          <w:pgMar w:top="1440" w:right="1440" w:bottom="1440" w:left="1276" w:header="709" w:footer="709" w:gutter="0"/>
          <w:cols w:space="0" w:num="1"/>
          <w:rtlGutter w:val="0"/>
          <w:docGrid w:linePitch="360" w:charSpace="0"/>
        </w:sectPr>
      </w:pPr>
    </w:p>
    <w:p>
      <w:pPr>
        <w:pStyle w:val="16"/>
        <w:shd w:val="clear" w:color="auto" w:fill="FABF8F" w:themeFill="accent6" w:themeFillTint="99"/>
        <w:rPr>
          <w:rFonts w:hint="cs" w:eastAsia="Times New Roman"/>
          <w:b/>
          <w:bCs/>
          <w:color w:val="auto"/>
          <w:sz w:val="36"/>
          <w:szCs w:val="36"/>
          <w:cs w:val="0"/>
          <w:lang w:val="th-TH"/>
        </w:rPr>
      </w:pPr>
      <w:r>
        <w:rPr>
          <w:rFonts w:hint="cs" w:eastAsia="Times New Roman"/>
          <w:b/>
          <w:bCs/>
          <w:color w:val="auto"/>
          <w:sz w:val="36"/>
          <w:szCs w:val="36"/>
          <w:cs/>
          <w:lang w:val="th-TH"/>
        </w:rPr>
        <w:t>แผนปฏิบัติราชการ</w:t>
      </w:r>
      <w:r>
        <w:rPr>
          <w:rFonts w:hint="cs" w:eastAsia="Times New Roman"/>
          <w:b/>
          <w:bCs/>
          <w:color w:val="auto"/>
          <w:sz w:val="36"/>
          <w:szCs w:val="36"/>
          <w:cs w:val="0"/>
          <w:lang w:val="th-TH"/>
        </w:rPr>
        <w:t xml:space="preserve"> </w:t>
      </w:r>
      <w:r>
        <w:rPr>
          <w:rFonts w:hint="cs" w:eastAsia="Times New Roman"/>
          <w:b/>
          <w:bCs/>
          <w:color w:val="auto"/>
          <w:sz w:val="36"/>
          <w:szCs w:val="36"/>
          <w:cs/>
          <w:lang w:val="th-TH"/>
        </w:rPr>
        <w:t>เรื่อง</w:t>
      </w:r>
      <w:r>
        <w:rPr>
          <w:rFonts w:hint="cs" w:eastAsia="Times New Roman"/>
          <w:b/>
          <w:bCs/>
          <w:color w:val="auto"/>
          <w:sz w:val="36"/>
          <w:szCs w:val="36"/>
          <w:cs w:val="0"/>
          <w:lang w:val="th-TH"/>
        </w:rPr>
        <w:t xml:space="preserve"> </w:t>
      </w:r>
      <w:r>
        <w:rPr>
          <w:rFonts w:hint="cs" w:eastAsia="Times New Roman"/>
          <w:b/>
          <w:bCs/>
          <w:color w:val="auto"/>
          <w:sz w:val="36"/>
          <w:szCs w:val="36"/>
          <w:cs/>
          <w:lang w:val="th-TH"/>
        </w:rPr>
        <w:t>การพัฒนาสู่การเป็นองค์กรสมรรถนะสูง</w:t>
      </w: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1)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/>
        </w:rPr>
        <w:t xml:space="preserve">เป้าหมาย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กระทรวงพลังงานเป็นองค์กรสมรรถนะสูง มีระบบบริหารราชการตามมาตรฐานสากลที่ยึดมั่นในคุณธรรมและจริยธรรม บุคลากรมีสมรรถนะสอดคล้องกับภารกิจ มีความก้าวหน้า</w:t>
      </w:r>
      <w:r>
        <w:rPr>
          <w:rFonts w:ascii="TH SarabunPSK" w:hAnsi="TH SarabunPSK" w:cs="TH SarabunPSK"/>
          <w:sz w:val="32"/>
          <w:szCs w:val="32"/>
          <w:cs/>
        </w:rPr>
        <w:br w:type="textWrapping"/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ในสายอาชีพ มีสภาพแวดล้อมการทำงานที่ดี มีระบบเทคโนโลยีสารสนเทศที่สนับสนุนการดำเนินงาน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อย่าง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มีประสิทธิภาพ บุคลากรกระทรวงพลังงานมีความเข้าใจในนโยบายและเป้าหมายของกระทรวงพลังงาน สามารถถ่ายทอดนโยบายและข้อมูลพลังงานให้ประชาชน และบริหารความสัมพันธ์เชิงกลยุทธ์กับกลุ่มผู้มีส่วนได้</w:t>
      </w:r>
      <w:r>
        <w:rPr>
          <w:rFonts w:ascii="TH SarabunPSK" w:hAnsi="TH SarabunPSK" w:cs="TH SarabunPSK"/>
          <w:sz w:val="32"/>
          <w:szCs w:val="32"/>
          <w:cs/>
        </w:rPr>
        <w:br w:type="textWrapping"/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ส่วนเสีย เกิดความเข้าใจและเชื่อมั่น สังคมเชื่อถือ และสนับสนุนการดำเนินนโยบายของกระทรวงพลังงาน</w:t>
      </w: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120" w:line="240" w:lineRule="auto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2)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ตัวชี้วัดและค่าเป้าหมาย</w:t>
      </w:r>
    </w:p>
    <w:tbl>
      <w:tblPr>
        <w:tblStyle w:val="10"/>
        <w:tblW w:w="971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4912"/>
        <w:gridCol w:w="1323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</w:trPr>
        <w:tc>
          <w:tcPr>
            <w:tcW w:w="2015" w:type="dxa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เป้าหมาย</w:t>
            </w:r>
          </w:p>
        </w:tc>
        <w:tc>
          <w:tcPr>
            <w:tcW w:w="4912" w:type="dxa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459" w:right="-23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ตัวชี้วัด</w:t>
            </w:r>
          </w:p>
        </w:tc>
        <w:tc>
          <w:tcPr>
            <w:tcW w:w="1323" w:type="dxa"/>
            <w:vAlign w:val="top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ค่าเป้าหมาย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ปี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466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ความก้าวหน้า</w:t>
            </w:r>
          </w:p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รอบ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 6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เดือน</w:t>
            </w:r>
          </w:p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highlight w:val="yellow"/>
                <w:cs/>
                <w:lang w:val="th-TH"/>
              </w:rPr>
              <w:t>ระบุผลค่าเป้าหมาย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5" w:type="dxa"/>
            <w:vMerge w:val="restart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กระทรวงพลังงานเป็นองค์กรสมรรถนะสูง บุคลากรมีสมรรถนะสอดคล้องกับภารกิจ</w:t>
            </w:r>
          </w:p>
        </w:tc>
        <w:tc>
          <w:tcPr>
            <w:tcW w:w="4912" w:type="dxa"/>
          </w:tcPr>
          <w:p>
            <w:pPr>
              <w:pStyle w:val="11"/>
              <w:numPr>
                <w:ilvl w:val="0"/>
                <w:numId w:val="5"/>
              </w:num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459" w:right="-23" w:hanging="459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การประเมินสถานะของหน่วยงานภาครัฐในการเป็นระบบราชการ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4.0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กพร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</w:p>
        </w:tc>
        <w:tc>
          <w:tcPr>
            <w:tcW w:w="1323" w:type="dxa"/>
            <w:vAlign w:val="top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400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คะแนน</w:t>
            </w:r>
          </w:p>
        </w:tc>
        <w:tc>
          <w:tcPr>
            <w:tcW w:w="146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5" w:type="dxa"/>
            <w:vMerge w:val="continue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12" w:type="dxa"/>
          </w:tcPr>
          <w:p>
            <w:pPr>
              <w:pStyle w:val="11"/>
              <w:numPr>
                <w:ilvl w:val="0"/>
                <w:numId w:val="5"/>
              </w:num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459" w:right="-23" w:hanging="459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ร้อยละความสำเร็จของการดำเนินการตามแผนบริหารทรัพยากรบุคคลและแผนพัฒนาทรัพยากรบุคคลกระทรวงพลังงาน ระยะ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ปี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พ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ศ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 2562-2565) (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กก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</w:p>
        </w:tc>
        <w:tc>
          <w:tcPr>
            <w:tcW w:w="1323" w:type="dxa"/>
            <w:vAlign w:val="top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ร้อยละ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t>90</w:t>
            </w:r>
          </w:p>
        </w:tc>
        <w:tc>
          <w:tcPr>
            <w:tcW w:w="146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5" w:type="dxa"/>
            <w:vMerge w:val="continue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12" w:type="dxa"/>
          </w:tcPr>
          <w:p>
            <w:pPr>
              <w:pStyle w:val="11"/>
              <w:numPr>
                <w:ilvl w:val="0"/>
                <w:numId w:val="5"/>
              </w:num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459" w:right="-23" w:hanging="459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ร้อยละความสำเร็จของการดำเนินการตามแนวทางการพัฒนาทักษะด้านดิจิทัลของข้าราชการและบุคลากรภาครัฐเพื่อการปรับเปลี่ยนเป็นรัฐบาลดิจิทัล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ศทส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</w:p>
        </w:tc>
        <w:tc>
          <w:tcPr>
            <w:tcW w:w="1323" w:type="dxa"/>
            <w:vAlign w:val="top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eastAsia="Tahoma" w:cs="TH SarabunPSK"/>
                <w:kern w:val="24"/>
                <w:sz w:val="30"/>
                <w:szCs w:val="30"/>
                <w:cs/>
                <w:lang w:val="th-TH"/>
              </w:rPr>
              <w:t>ร้อยละ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H SarabunPSK" w:hAnsi="TH SarabunPSK" w:eastAsia="Tahoma" w:cs="TH SarabunPSK"/>
                <w:kern w:val="24"/>
                <w:sz w:val="30"/>
                <w:szCs w:val="30"/>
                <w:cs/>
              </w:rPr>
              <w:t>100</w:t>
            </w:r>
          </w:p>
        </w:tc>
        <w:tc>
          <w:tcPr>
            <w:tcW w:w="1466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Tahoma" w:cs="TH SarabunPSK"/>
                <w:kern w:val="24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5" w:type="dxa"/>
            <w:vMerge w:val="restart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ระบบเทคโนโลยีสารสนเทศที่สนับสนุน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 w:type="textWrapping"/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การดำเนินงานให้มีประสิทธิภาพ</w:t>
            </w:r>
          </w:p>
        </w:tc>
        <w:tc>
          <w:tcPr>
            <w:tcW w:w="4912" w:type="dxa"/>
          </w:tcPr>
          <w:p>
            <w:pPr>
              <w:pStyle w:val="11"/>
              <w:numPr>
                <w:ilvl w:val="0"/>
                <w:numId w:val="5"/>
              </w:num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459" w:right="-23" w:hanging="459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ระดับความสำเร็จของการพัฒนาโครงสร้างพื้นฐานและระบบเครือข่ายคอมพิวเตอร์ฯ ทั้งส่วนกลางและภูมิภาค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ศทส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</w:p>
        </w:tc>
        <w:tc>
          <w:tcPr>
            <w:tcW w:w="1323" w:type="dxa"/>
            <w:vAlign w:val="top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eastAsia="Tahoma" w:cs="TH SarabunPSK"/>
                <w:kern w:val="24"/>
                <w:sz w:val="30"/>
                <w:szCs w:val="30"/>
                <w:cs/>
                <w:lang w:val="th-TH"/>
              </w:rPr>
              <w:t>ร้อยละ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H SarabunPSK" w:hAnsi="TH SarabunPSK" w:eastAsia="Tahoma" w:cs="TH SarabunPSK"/>
                <w:kern w:val="24"/>
                <w:sz w:val="30"/>
                <w:szCs w:val="30"/>
              </w:rPr>
              <w:t>100</w:t>
            </w:r>
          </w:p>
        </w:tc>
        <w:tc>
          <w:tcPr>
            <w:tcW w:w="1466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Tahoma" w:cs="TH SarabunPSK"/>
                <w:kern w:val="2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5" w:type="dxa"/>
            <w:vMerge w:val="continue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12" w:type="dxa"/>
          </w:tcPr>
          <w:p>
            <w:pPr>
              <w:pStyle w:val="11"/>
              <w:numPr>
                <w:ilvl w:val="0"/>
                <w:numId w:val="5"/>
              </w:num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459" w:right="-23" w:hanging="426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ระดับความสำเร็จของการพัฒนาระบบสารสนเทศเพื่อการบริหารงานและการให้บริการภาครัฐผ่านระบบดิจิทัล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ศทส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</w:p>
        </w:tc>
        <w:tc>
          <w:tcPr>
            <w:tcW w:w="1323" w:type="dxa"/>
            <w:vAlign w:val="top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eastAsia="Tahoma" w:cs="TH SarabunPSK"/>
                <w:kern w:val="24"/>
                <w:sz w:val="30"/>
                <w:szCs w:val="30"/>
                <w:cs/>
                <w:lang w:val="th-TH"/>
              </w:rPr>
              <w:t>ร้อยละ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H SarabunPSK" w:hAnsi="TH SarabunPSK" w:eastAsia="Tahoma" w:cs="TH SarabunPSK"/>
                <w:kern w:val="24"/>
                <w:sz w:val="30"/>
                <w:szCs w:val="30"/>
              </w:rPr>
              <w:t>100</w:t>
            </w:r>
          </w:p>
        </w:tc>
        <w:tc>
          <w:tcPr>
            <w:tcW w:w="1466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Tahoma" w:cs="TH SarabunPSK"/>
                <w:kern w:val="2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5" w:type="dxa"/>
            <w:vMerge w:val="continue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12" w:type="dxa"/>
          </w:tcPr>
          <w:p>
            <w:pPr>
              <w:pStyle w:val="11"/>
              <w:numPr>
                <w:ilvl w:val="0"/>
                <w:numId w:val="5"/>
              </w:num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459" w:right="-23" w:hanging="426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ระดับความสำเร็จของการพัฒนาระบบสารสนเทศเพื่อการจัดการองค์ความรู้ด้านพลังงาน เทคโนโลยี และนวัตกรรม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ศทส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</w:p>
        </w:tc>
        <w:tc>
          <w:tcPr>
            <w:tcW w:w="1323" w:type="dxa"/>
            <w:vAlign w:val="top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eastAsia="Tahoma" w:cs="TH SarabunPSK"/>
                <w:kern w:val="24"/>
                <w:sz w:val="30"/>
                <w:szCs w:val="30"/>
                <w:cs/>
                <w:lang w:val="th-TH"/>
              </w:rPr>
              <w:t>ร้อยละ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H SarabunPSK" w:hAnsi="TH SarabunPSK" w:eastAsia="Tahoma" w:cs="TH SarabunPSK"/>
                <w:kern w:val="24"/>
                <w:sz w:val="30"/>
                <w:szCs w:val="30"/>
              </w:rPr>
              <w:t>100</w:t>
            </w:r>
          </w:p>
        </w:tc>
        <w:tc>
          <w:tcPr>
            <w:tcW w:w="1466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Tahoma" w:cs="TH SarabunPSK"/>
                <w:kern w:val="2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5" w:type="dxa"/>
            <w:vMerge w:val="continue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12" w:type="dxa"/>
          </w:tcPr>
          <w:p>
            <w:pPr>
              <w:pStyle w:val="11"/>
              <w:numPr>
                <w:ilvl w:val="0"/>
                <w:numId w:val="5"/>
              </w:num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459" w:right="-23" w:hanging="426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การพัฒนาระบบบัญชีข้อมูล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Data Catalog)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เพื่อนำไปสู่การเปิดเผยข้อมูลภาครัฐ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Open Data)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ของ สป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พน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ศทส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</w:p>
        </w:tc>
        <w:tc>
          <w:tcPr>
            <w:tcW w:w="1323" w:type="dxa"/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ascii="TH SarabunPSK" w:hAnsi="TH SarabunPSK" w:eastAsia="Tahoma" w:cs="TH SarabunPSK"/>
                <w:kern w:val="24"/>
                <w:sz w:val="30"/>
                <w:szCs w:val="30"/>
                <w:cs/>
              </w:rPr>
              <w:t xml:space="preserve">1 </w:t>
            </w:r>
            <w:r>
              <w:rPr>
                <w:rFonts w:ascii="TH SarabunPSK" w:hAnsi="TH SarabunPSK" w:eastAsia="Tahoma" w:cs="TH SarabunPSK"/>
                <w:kern w:val="24"/>
                <w:sz w:val="30"/>
                <w:szCs w:val="30"/>
                <w:cs/>
                <w:lang w:val="th-TH"/>
              </w:rPr>
              <w:t>ชุดข้อมูล</w:t>
            </w:r>
          </w:p>
        </w:tc>
        <w:tc>
          <w:tcPr>
            <w:tcW w:w="1466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Tahoma" w:cs="TH SarabunPSK"/>
                <w:kern w:val="24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5" w:type="dxa"/>
            <w:vMerge w:val="continue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12" w:type="dxa"/>
          </w:tcPr>
          <w:p>
            <w:pPr>
              <w:pStyle w:val="11"/>
              <w:numPr>
                <w:ilvl w:val="0"/>
                <w:numId w:val="5"/>
              </w:num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459" w:right="-23" w:hanging="426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ร้อยละความสำเร็จของการดำเนินงานตามแผนปฏิบัติการดิจิทัลสำนักงานปลัดกระทรวงพลังงาน และแนวนโยบายดิจิทัลที่เกี่ยวข้อง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ศทส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</w:p>
          <w:p>
            <w:pPr>
              <w:pStyle w:val="11"/>
              <w:numPr>
                <w:ilvl w:val="0"/>
                <w:numId w:val="0"/>
              </w:num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33" w:leftChars="0" w:right="-23" w:rightChars="0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23" w:type="dxa"/>
            <w:vAlign w:val="top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eastAsia="Tahoma" w:cs="TH SarabunPSK"/>
                <w:kern w:val="24"/>
                <w:sz w:val="30"/>
                <w:szCs w:val="30"/>
                <w:cs/>
                <w:lang w:val="th-TH"/>
              </w:rPr>
              <w:t>ร้อยละ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H SarabunPSK" w:hAnsi="TH SarabunPSK" w:eastAsia="Tahoma" w:cs="TH SarabunPSK"/>
                <w:kern w:val="24"/>
                <w:sz w:val="30"/>
                <w:szCs w:val="30"/>
                <w:cs/>
              </w:rPr>
              <w:t>100</w:t>
            </w:r>
          </w:p>
        </w:tc>
        <w:tc>
          <w:tcPr>
            <w:tcW w:w="1466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Tahoma" w:cs="TH SarabunPSK"/>
                <w:kern w:val="24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5" w:type="dxa"/>
            <w:vMerge w:val="restart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  <w:cs/>
                <w:lang w:val="th-TH"/>
              </w:rPr>
              <w:t>ระบบบริหารราชการ</w:t>
            </w:r>
            <w: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br w:type="textWrapping"/>
            </w:r>
            <w:r>
              <w:rPr>
                <w:rFonts w:ascii="TH SarabunPSK" w:hAnsi="TH SarabunPSK" w:cs="TH SarabunPSK"/>
                <w:spacing w:val="-6"/>
                <w:sz w:val="30"/>
                <w:szCs w:val="30"/>
                <w:cs/>
                <w:lang w:val="th-TH"/>
              </w:rPr>
              <w:t>ยึดมั่นในหลักธรรมาภิบาล มีจริยธรรม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12" w:type="dxa"/>
          </w:tcPr>
          <w:p>
            <w:pPr>
              <w:pStyle w:val="11"/>
              <w:numPr>
                <w:ilvl w:val="0"/>
                <w:numId w:val="5"/>
              </w:num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459" w:right="-23" w:hanging="426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ระดับคะแนนการประเมินคุณธรรมและความโปร่งใสในการดำเนินงานของหน่วยงานภาครัฐ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ITA)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ไม่น้อยกว่า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ศปท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</w:p>
        </w:tc>
        <w:tc>
          <w:tcPr>
            <w:tcW w:w="1323" w:type="dxa"/>
            <w:vAlign w:val="top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ร้อยละ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t>85</w:t>
            </w:r>
          </w:p>
        </w:tc>
        <w:tc>
          <w:tcPr>
            <w:tcW w:w="146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5" w:type="dxa"/>
            <w:vMerge w:val="continue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4912" w:type="dxa"/>
          </w:tcPr>
          <w:p>
            <w:pPr>
              <w:pStyle w:val="11"/>
              <w:numPr>
                <w:ilvl w:val="0"/>
                <w:numId w:val="5"/>
              </w:num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459" w:right="-23" w:hanging="459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ร้อยละของข้อร้องเรียนที่ได้รับการตรวจสอบรายงาน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 w:type="textWrapping"/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และมีข้อยุติเบื้องต้น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กตร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</w:p>
        </w:tc>
        <w:tc>
          <w:tcPr>
            <w:tcW w:w="1323" w:type="dxa"/>
            <w:vAlign w:val="top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ร้อยละ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  <w:tc>
          <w:tcPr>
            <w:tcW w:w="146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5" w:type="dxa"/>
            <w:vMerge w:val="continue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4912" w:type="dxa"/>
          </w:tcPr>
          <w:p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459" w:right="-23" w:hanging="459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ระดับความสำเร็จในการอบรมและนำเครื่องมือไปกระตุ้นเตือนเกี่ยวกับระเบียบราชการ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ตสน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</w:p>
        </w:tc>
        <w:tc>
          <w:tcPr>
            <w:tcW w:w="1323" w:type="dxa"/>
            <w:vAlign w:val="top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eastAsia="Tahoma" w:cs="TH SarabunPSK"/>
                <w:kern w:val="24"/>
                <w:sz w:val="30"/>
                <w:szCs w:val="30"/>
                <w:cs/>
              </w:rPr>
              <w:t>6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H SarabunPSK" w:hAnsi="TH SarabunPSK" w:eastAsia="Tahoma" w:cs="TH SarabunPSK"/>
                <w:kern w:val="24"/>
                <w:sz w:val="30"/>
                <w:szCs w:val="30"/>
                <w:cs/>
                <w:lang w:val="th-TH"/>
              </w:rPr>
              <w:t>กลุ่มจังหวัด</w:t>
            </w:r>
          </w:p>
        </w:tc>
        <w:tc>
          <w:tcPr>
            <w:tcW w:w="1466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Tahoma" w:cs="TH SarabunPSK"/>
                <w:kern w:val="24"/>
                <w:sz w:val="30"/>
                <w:szCs w:val="30"/>
                <w:cs/>
                <w:lang w:val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5" w:type="dxa"/>
            <w:vMerge w:val="restart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ถ่ายทอดนโยบายและข้อมูลพลังงานต่อประชาชน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และบริหารความสัมพันธ์เชิงกลยุทธ์กับกลุ่มผู้มีส่วนได้ส่วนเสีย</w:t>
            </w:r>
          </w:p>
        </w:tc>
        <w:tc>
          <w:tcPr>
            <w:tcW w:w="4912" w:type="dxa"/>
          </w:tcPr>
          <w:p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459" w:hanging="459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ประชาชน มีความเข้าใจข้อมูลพลังงานที่เผยแพร่ผ่านช่องทางเฟสบุ๊คของกระทรวงพลังงาน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กยผ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.) </w:t>
            </w:r>
          </w:p>
        </w:tc>
        <w:tc>
          <w:tcPr>
            <w:tcW w:w="1323" w:type="dxa"/>
            <w:vAlign w:val="top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jc w:val="center"/>
              <w:rPr>
                <w:rFonts w:ascii="TH SarabunPSK" w:hAnsi="TH SarabunPSK" w:eastAsia="Tahoma" w:cs="TH SarabunPSK"/>
                <w:kern w:val="24"/>
                <w:sz w:val="30"/>
                <w:szCs w:val="30"/>
              </w:rPr>
            </w:pPr>
            <w:r>
              <w:rPr>
                <w:rFonts w:ascii="TH SarabunPSK" w:hAnsi="TH SarabunPSK" w:eastAsia="Tahoma" w:cs="TH SarabunPSK"/>
                <w:kern w:val="24"/>
                <w:sz w:val="30"/>
                <w:szCs w:val="30"/>
                <w:cs/>
                <w:lang w:val="th-TH"/>
              </w:rPr>
              <w:t>ร้อยละ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leftChars="0" w:right="-23" w:rightChars="0"/>
              <w:contextualSpacing w:val="0"/>
              <w:jc w:val="center"/>
            </w:pPr>
            <w:r>
              <w:rPr>
                <w:rFonts w:ascii="TH SarabunPSK" w:hAnsi="TH SarabunPSK" w:eastAsia="Tahoma" w:cs="TH SarabunPSK"/>
                <w:kern w:val="24"/>
                <w:sz w:val="30"/>
                <w:szCs w:val="30"/>
                <w:cs/>
              </w:rPr>
              <w:t>80</w:t>
            </w:r>
          </w:p>
        </w:tc>
        <w:tc>
          <w:tcPr>
            <w:tcW w:w="1466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jc w:val="center"/>
              <w:rPr>
                <w:rFonts w:ascii="TH SarabunPSK" w:hAnsi="TH SarabunPSK" w:eastAsia="Tahoma" w:cs="TH SarabunPSK"/>
                <w:kern w:val="24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5" w:type="dxa"/>
            <w:vMerge w:val="continue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12" w:type="dxa"/>
          </w:tcPr>
          <w:p>
            <w:pPr>
              <w:pStyle w:val="11"/>
              <w:numPr>
                <w:ilvl w:val="0"/>
                <w:numId w:val="5"/>
              </w:num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459" w:right="-23" w:hanging="426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ร้อยละความสำเร็จของการพัฒนาอินทราเน็ตและอินเตอร์เน็ตเว็บไซต์ของกระทรวงพลังงาน สำนักงานปลัดกระทรวงพลังงาน และสำนักงานพลังงานจังหวัด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76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จังหวัด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ศทส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</w:p>
        </w:tc>
        <w:tc>
          <w:tcPr>
            <w:tcW w:w="1323" w:type="dxa"/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ascii="TH SarabunPSK" w:hAnsi="TH SarabunPSK" w:eastAsia="Tahoma" w:cs="TH SarabunPSK"/>
                <w:kern w:val="24"/>
                <w:sz w:val="30"/>
                <w:szCs w:val="30"/>
                <w:cs/>
                <w:lang w:val="th-TH"/>
              </w:rPr>
              <w:t>ร้อยละ</w:t>
            </w:r>
            <w:r>
              <w:rPr>
                <w:rFonts w:ascii="TH SarabunPSK" w:hAnsi="TH SarabunPSK" w:eastAsia="Tahoma" w:cs="TH SarabunPSK"/>
                <w:kern w:val="24"/>
                <w:sz w:val="30"/>
                <w:szCs w:val="30"/>
                <w:cs/>
              </w:rPr>
              <w:br w:type="textWrapping"/>
            </w:r>
            <w:r>
              <w:rPr>
                <w:rFonts w:ascii="TH SarabunPSK" w:hAnsi="TH SarabunPSK" w:eastAsia="Tahoma" w:cs="TH SarabunPSK"/>
                <w:kern w:val="24"/>
                <w:sz w:val="30"/>
                <w:szCs w:val="30"/>
                <w:cs/>
              </w:rPr>
              <w:t>100</w:t>
            </w:r>
          </w:p>
        </w:tc>
        <w:tc>
          <w:tcPr>
            <w:tcW w:w="1466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Tahoma" w:cs="TH SarabunPSK"/>
                <w:kern w:val="24"/>
                <w:sz w:val="30"/>
                <w:szCs w:val="30"/>
                <w:cs/>
                <w:lang w:val="th-TH"/>
              </w:rPr>
            </w:pPr>
          </w:p>
        </w:tc>
      </w:tr>
    </w:tbl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>
      <w:pPr>
        <w:tabs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>
      <w:pPr>
        <w:tabs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>
      <w:pPr>
        <w:tabs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>
      <w:pPr>
        <w:tabs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>
      <w:pPr>
        <w:tabs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>
      <w:pPr>
        <w:tabs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>
      <w:pPr>
        <w:tabs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>
      <w:pPr>
        <w:tabs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>
      <w:pPr>
        <w:tabs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>
      <w:pPr>
        <w:tabs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>
      <w:pPr>
        <w:tabs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>
      <w:pPr>
        <w:tabs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>
      <w:pPr>
        <w:tabs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  <w:sectPr>
          <w:type w:val="continuous"/>
          <w:pgSz w:w="11906" w:h="16838"/>
          <w:pgMar w:top="1440" w:right="1440" w:bottom="1276" w:left="1440" w:header="709" w:footer="709" w:gutter="0"/>
          <w:cols w:space="0" w:num="1"/>
          <w:rtlGutter w:val="0"/>
          <w:docGrid w:linePitch="360" w:charSpace="0"/>
        </w:sectPr>
      </w:pPr>
    </w:p>
    <w:p>
      <w:pPr>
        <w:tabs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>
      <w:pPr>
        <w:tabs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en-US" w:bidi="th-TH"/>
        </w:rPr>
        <w:t>3</w:t>
      </w:r>
      <w:r>
        <w:rPr>
          <w:rFonts w:hint="default" w:ascii="TH SarabunPSK" w:hAnsi="TH SarabunPSK" w:cs="TH SarabunPSK"/>
          <w:b/>
          <w:bCs/>
          <w:sz w:val="32"/>
          <w:szCs w:val="32"/>
          <w:cs w:val="0"/>
          <w:lang w:val="en-US" w:bidi="th-TH"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แนวทางการพัฒนา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/>
        </w:rPr>
        <w:t>และโครงการ</w:t>
      </w: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แผนงาน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สำคัญของ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แผนปฏิบัติราชการเรื่องที่ 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การพัฒนาสู่การเป็นองค์กรสมรรถนะสูง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pacing w:val="-4"/>
          <w:sz w:val="32"/>
          <w:szCs w:val="32"/>
          <w:cs/>
          <w:lang w:val="th-TH"/>
        </w:rPr>
        <w:t xml:space="preserve">มีจำนวน </w:t>
      </w:r>
      <w:r>
        <w:rPr>
          <w:rFonts w:hint="cs" w:ascii="TH SarabunPSK" w:hAnsi="TH SarabunPSK" w:cs="TH SarabunPSK"/>
          <w:spacing w:val="-4"/>
          <w:sz w:val="32"/>
          <w:szCs w:val="32"/>
          <w:cs/>
        </w:rPr>
        <w:t xml:space="preserve">7 </w:t>
      </w:r>
      <w:r>
        <w:rPr>
          <w:rFonts w:hint="cs" w:ascii="TH SarabunPSK" w:hAnsi="TH SarabunPSK" w:cs="TH SarabunPSK"/>
          <w:spacing w:val="-4"/>
          <w:sz w:val="32"/>
          <w:szCs w:val="32"/>
          <w:cs/>
          <w:lang w:val="th-TH"/>
        </w:rPr>
        <w:t>โครงการ วงเงินรวม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pacing w:val="-4"/>
          <w:sz w:val="32"/>
          <w:szCs w:val="32"/>
          <w:cs/>
        </w:rPr>
        <w:t xml:space="preserve">48.6621 </w:t>
      </w:r>
      <w:r>
        <w:rPr>
          <w:rFonts w:hint="cs" w:ascii="TH SarabunPSK" w:hAnsi="TH SarabunPSK" w:cs="TH SarabunPSK"/>
          <w:spacing w:val="-4"/>
          <w:sz w:val="32"/>
          <w:szCs w:val="32"/>
          <w:cs/>
          <w:lang w:val="th-TH"/>
        </w:rPr>
        <w:t>ล้านบาท รายละเอียดแบ่งตาม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 xml:space="preserve">แนวทางการพัฒนาได้ ดังนี้  </w:t>
      </w:r>
    </w:p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1890"/>
          <w:tab w:val="left" w:pos="2268"/>
          <w:tab w:val="left" w:pos="2835"/>
        </w:tabs>
        <w:spacing w:after="120" w:line="240" w:lineRule="auto"/>
        <w:ind w:right="-28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3.1)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พัฒนาคุณภาพการบริหารจัดการภาครัฐและพัฒนาบุคลากรให้มีทักษะที่จำเป็นสำหรับอนาคต</w:t>
      </w:r>
    </w:p>
    <w:tbl>
      <w:tblPr>
        <w:tblStyle w:val="10"/>
        <w:tblW w:w="1416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1"/>
        <w:gridCol w:w="1163"/>
        <w:gridCol w:w="1348"/>
        <w:gridCol w:w="2275"/>
        <w:gridCol w:w="2090"/>
        <w:gridCol w:w="1871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7" w:type="dxa"/>
            <w:gridSpan w:val="5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แผนการดำเนินงาน</w:t>
            </w:r>
          </w:p>
        </w:tc>
        <w:tc>
          <w:tcPr>
            <w:tcW w:w="380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ผลการดำเนินงาน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ณ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31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มีนาคม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>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1" w:type="dxa"/>
            <w:shd w:val="clear" w:color="auto" w:fill="D7D7D7" w:themeFill="background1" w:themeFillShade="D8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th-TH" w:eastAsia="en-US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แผนงาน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th-TH" w:eastAsia="en-US"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โครงการ</w:t>
            </w:r>
          </w:p>
        </w:tc>
        <w:tc>
          <w:tcPr>
            <w:tcW w:w="1163" w:type="dxa"/>
            <w:shd w:val="clear" w:color="auto" w:fill="D7D7D7" w:themeFill="background1" w:themeFillShade="D8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en-US" w:eastAsia="en-US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วันเริ่มต้น</w:t>
            </w:r>
          </w:p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th-TH" w:eastAsia="en-US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en-US" w:eastAsia="en-US"/>
              </w:rPr>
              <w:t xml:space="preserve">-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วันสิ้นสุด</w:t>
            </w:r>
          </w:p>
        </w:tc>
        <w:tc>
          <w:tcPr>
            <w:tcW w:w="1348" w:type="dxa"/>
            <w:shd w:val="clear" w:color="auto" w:fill="D7D7D7" w:themeFill="background1" w:themeFillShade="D8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งบ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ประมาณ</w:t>
            </w:r>
          </w:p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th-TH" w:eastAsia="en-US"/>
              </w:rPr>
            </w:pPr>
            <w:r>
              <w:rPr>
                <w:rFonts w:hint="default" w:ascii="TH SarabunPSK" w:hAnsi="TH SarabunPSK" w:cs="TH SarabunPSK"/>
                <w:b/>
                <w:bCs/>
                <w:sz w:val="30"/>
                <w:szCs w:val="30"/>
                <w:cs w:val="0"/>
                <w:lang w:val="en-US"/>
              </w:rPr>
              <w:t>(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ล้านบาท</w:t>
            </w:r>
            <w:r>
              <w:rPr>
                <w:rFonts w:hint="default" w:ascii="TH SarabunPSK" w:hAnsi="TH SarabunPSK" w:cs="TH SarabunPSK"/>
                <w:b/>
                <w:bCs/>
                <w:sz w:val="30"/>
                <w:szCs w:val="30"/>
                <w:cs w:val="0"/>
                <w:lang w:val="en-US"/>
              </w:rPr>
              <w:t>)</w:t>
            </w:r>
          </w:p>
        </w:tc>
        <w:tc>
          <w:tcPr>
            <w:tcW w:w="2275" w:type="dxa"/>
            <w:shd w:val="clear" w:color="auto" w:fill="D7D7D7" w:themeFill="background1" w:themeFillShade="D8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th-TH" w:eastAsia="en-US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ตัวชี้วัด</w:t>
            </w:r>
          </w:p>
        </w:tc>
        <w:tc>
          <w:tcPr>
            <w:tcW w:w="2090" w:type="dxa"/>
            <w:shd w:val="clear" w:color="auto" w:fill="D7D7D7" w:themeFill="background1" w:themeFillShade="D8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th-TH" w:eastAsia="en-US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เป้าหมาย</w:t>
            </w:r>
          </w:p>
        </w:tc>
        <w:tc>
          <w:tcPr>
            <w:tcW w:w="1871" w:type="dxa"/>
            <w:shd w:val="clear" w:color="auto" w:fill="D7D7D7" w:themeFill="background1" w:themeFillShade="D8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th-TH" w:eastAsia="en-US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ความก้าวหน้า</w:t>
            </w:r>
          </w:p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en-US" w:eastAsia="en-US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รอบ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en-US" w:eastAsia="en-US"/>
              </w:rPr>
              <w:t xml:space="preserve"> 6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เดือน</w:t>
            </w:r>
          </w:p>
        </w:tc>
        <w:tc>
          <w:tcPr>
            <w:tcW w:w="1938" w:type="dxa"/>
            <w:shd w:val="clear" w:color="auto" w:fill="D7D7D7" w:themeFill="background1" w:themeFillShade="D8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th-TH" w:eastAsia="en-US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ผลเบิกจ่าย</w:t>
            </w:r>
          </w:p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en-US" w:eastAsia="en-US"/>
              </w:rPr>
            </w:pPr>
            <w:r>
              <w:rPr>
                <w:rFonts w:hint="default" w:ascii="TH SarabunPSK" w:hAnsi="TH SarabunPSK" w:cs="TH SarabunPSK"/>
                <w:b/>
                <w:bCs/>
                <w:sz w:val="30"/>
                <w:szCs w:val="30"/>
                <w:cs w:val="0"/>
                <w:lang w:val="en-US" w:eastAsia="en-US"/>
              </w:rPr>
              <w:t>(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บาท</w:t>
            </w:r>
            <w:r>
              <w:rPr>
                <w:rFonts w:hint="default" w:ascii="TH SarabunPSK" w:hAnsi="TH SarabunPSK" w:cs="TH SarabunPSK"/>
                <w:b/>
                <w:bCs/>
                <w:sz w:val="30"/>
                <w:szCs w:val="30"/>
                <w:cs w:val="0"/>
                <w:lang w:val="en-US"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1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right="-29" w:rightChars="0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1.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พัฒนาบุคลากรตาม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Training Roadmap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ของกระทรวงพลังงาน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hint="default" w:ascii="TH SarabunPSK" w:hAnsi="TH SarabunPSK" w:cs="TH SarabunPSK"/>
                <w:sz w:val="30"/>
                <w:szCs w:val="30"/>
                <w:cs w:val="0"/>
                <w:lang w:val="en-US" w:bidi="th-TH"/>
              </w:rPr>
              <w:t>(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กก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>.</w:t>
            </w:r>
            <w:r>
              <w:rPr>
                <w:rFonts w:hint="default" w:ascii="TH SarabunPSK" w:hAnsi="TH SarabunPSK" w:cs="TH SarabunPSK"/>
                <w:sz w:val="30"/>
                <w:szCs w:val="30"/>
                <w:cs w:val="0"/>
                <w:lang w:val="en-US" w:bidi="th-TH"/>
              </w:rPr>
              <w:t>)</w:t>
            </w:r>
          </w:p>
        </w:tc>
        <w:tc>
          <w:tcPr>
            <w:tcW w:w="1163" w:type="dxa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ตุลาคม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2564</w:t>
            </w:r>
          </w:p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–</w:t>
            </w:r>
          </w:p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left="179" w:leftChars="0" w:right="-29" w:rightChars="0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กันยายน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2565</w:t>
            </w:r>
          </w:p>
        </w:tc>
        <w:tc>
          <w:tcPr>
            <w:tcW w:w="1348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11.4351</w:t>
            </w:r>
          </w:p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left="179" w:leftChars="0" w:right="-29" w:rightChars="0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spacing w:val="-4"/>
                <w:sz w:val="30"/>
                <w:szCs w:val="30"/>
                <w:cs/>
              </w:rPr>
              <w:t>(</w:t>
            </w:r>
            <w:r>
              <w:rPr>
                <w:rFonts w:hint="cs" w:ascii="TH SarabunPSK" w:hAnsi="TH SarabunPSK" w:cs="TH SarabunPSK"/>
                <w:spacing w:val="-4"/>
                <w:sz w:val="30"/>
                <w:szCs w:val="30"/>
                <w:cs/>
                <w:lang w:val="th-TH"/>
              </w:rPr>
              <w:t>กองทุนอุดหนุนฯ</w:t>
            </w:r>
            <w:r>
              <w:rPr>
                <w:rFonts w:hint="cs" w:ascii="TH SarabunPSK" w:hAnsi="TH SarabunPSK" w:cs="TH SarabunPSK"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2275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left="179" w:leftChars="0" w:right="-29" w:rightChars="0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2090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left="179" w:leftChars="0" w:right="-29" w:rightChars="0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871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938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1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right="-29" w:rightChars="0"/>
              <w:contextualSpacing w:val="0"/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2.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พัฒนาผู้บริหารกระทรวงพลังงาน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 </w:t>
            </w:r>
            <w:r>
              <w:rPr>
                <w:rFonts w:hint="default" w:ascii="TH SarabunPSK" w:hAnsi="TH SarabunPSK" w:cs="TH SarabunPSK"/>
                <w:sz w:val="30"/>
                <w:szCs w:val="30"/>
                <w:cs w:val="0"/>
                <w:lang w:val="en-US" w:bidi="th-TH"/>
              </w:rPr>
              <w:t>(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กก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>.</w:t>
            </w:r>
            <w:r>
              <w:rPr>
                <w:rFonts w:hint="default" w:ascii="TH SarabunPSK" w:hAnsi="TH SarabunPSK" w:cs="TH SarabunPSK"/>
                <w:sz w:val="30"/>
                <w:szCs w:val="30"/>
                <w:cs w:val="0"/>
                <w:lang w:val="en-US" w:bidi="th-TH"/>
              </w:rPr>
              <w:t>)</w:t>
            </w:r>
          </w:p>
        </w:tc>
        <w:tc>
          <w:tcPr>
            <w:tcW w:w="1163" w:type="dxa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ตุลาคม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2564</w:t>
            </w:r>
          </w:p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–</w:t>
            </w:r>
          </w:p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left="179" w:leftChars="0" w:right="-29" w:rightChars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กันยายน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2565</w:t>
            </w:r>
          </w:p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left="179" w:leftChars="0" w:right="-29" w:rightChars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2.2620</w:t>
            </w:r>
          </w:p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left="179" w:leftChars="0" w:right="-29" w:rightChars="0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spacing w:val="-4"/>
                <w:sz w:val="30"/>
                <w:szCs w:val="30"/>
                <w:cs/>
              </w:rPr>
              <w:t>(</w:t>
            </w:r>
            <w:r>
              <w:rPr>
                <w:rFonts w:hint="cs" w:ascii="TH SarabunPSK" w:hAnsi="TH SarabunPSK" w:cs="TH SarabunPSK"/>
                <w:spacing w:val="-4"/>
                <w:sz w:val="30"/>
                <w:szCs w:val="30"/>
                <w:cs/>
                <w:lang w:val="th-TH"/>
              </w:rPr>
              <w:t>กองทุนอุดหนุนฯ</w:t>
            </w:r>
            <w:r>
              <w:rPr>
                <w:rFonts w:hint="cs" w:ascii="TH SarabunPSK" w:hAnsi="TH SarabunPSK" w:cs="TH SarabunPSK"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2275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left="179" w:leftChars="0" w:right="-29" w:rightChars="0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2090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left="179" w:leftChars="0" w:right="-29" w:rightChars="0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871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938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1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right="-29" w:rightChars="0"/>
              <w:contextualSpacing w:val="0"/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3.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พัฒนาบุคลากรให้มีทักษะที่จำเป็นสำหรับการปฏิบัติงานในตำแหน่ง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Functional Competency)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 </w:t>
            </w:r>
            <w:r>
              <w:rPr>
                <w:rFonts w:hint="default" w:ascii="TH SarabunPSK" w:hAnsi="TH SarabunPSK" w:cs="TH SarabunPSK"/>
                <w:sz w:val="30"/>
                <w:szCs w:val="30"/>
                <w:cs w:val="0"/>
                <w:lang w:val="en-US" w:bidi="th-TH"/>
              </w:rPr>
              <w:t>(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กก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>.</w:t>
            </w:r>
            <w:r>
              <w:rPr>
                <w:rFonts w:hint="default" w:ascii="TH SarabunPSK" w:hAnsi="TH SarabunPSK" w:cs="TH SarabunPSK"/>
                <w:sz w:val="30"/>
                <w:szCs w:val="30"/>
                <w:cs w:val="0"/>
                <w:lang w:val="en-US" w:bidi="th-TH"/>
              </w:rPr>
              <w:t>)</w:t>
            </w:r>
          </w:p>
        </w:tc>
        <w:tc>
          <w:tcPr>
            <w:tcW w:w="1163" w:type="dxa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ตุลาคม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2564</w:t>
            </w:r>
          </w:p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–</w:t>
            </w:r>
          </w:p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left="179" w:leftChars="0" w:right="-29" w:rightChars="0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กันยายน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2565</w:t>
            </w:r>
          </w:p>
        </w:tc>
        <w:tc>
          <w:tcPr>
            <w:tcW w:w="1348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0.703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left="179" w:leftChars="0" w:right="-29" w:rightChars="0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spacing w:val="-4"/>
                <w:sz w:val="30"/>
                <w:szCs w:val="30"/>
                <w:cs/>
              </w:rPr>
              <w:t>(</w:t>
            </w:r>
            <w:r>
              <w:rPr>
                <w:rFonts w:hint="cs" w:ascii="TH SarabunPSK" w:hAnsi="TH SarabunPSK" w:cs="TH SarabunPSK"/>
                <w:spacing w:val="-4"/>
                <w:sz w:val="30"/>
                <w:szCs w:val="30"/>
                <w:cs/>
                <w:lang w:val="th-TH"/>
              </w:rPr>
              <w:t>กองทุนอุดหนุนฯ</w:t>
            </w:r>
            <w:r>
              <w:rPr>
                <w:rFonts w:hint="cs" w:ascii="TH SarabunPSK" w:hAnsi="TH SarabunPSK" w:cs="TH SarabunPSK"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2275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left="179" w:leftChars="0" w:right="-29" w:rightChars="0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2090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left="179" w:leftChars="0" w:right="-29" w:rightChars="0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871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938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357" w:type="dxa"/>
            <w:gridSpan w:val="5"/>
          </w:tcPr>
          <w:p>
            <w:pPr>
              <w:pStyle w:val="11"/>
              <w:spacing w:after="0" w:line="240" w:lineRule="auto"/>
              <w:ind w:left="605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รวม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14.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4001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ล้านบาท</w:t>
            </w:r>
          </w:p>
        </w:tc>
        <w:tc>
          <w:tcPr>
            <w:tcW w:w="1871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38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>
      <w:pPr>
        <w:tabs>
          <w:tab w:val="left" w:pos="851"/>
          <w:tab w:val="left" w:pos="1260"/>
          <w:tab w:val="left" w:pos="1890"/>
          <w:tab w:val="left" w:pos="2268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1843"/>
          <w:tab w:val="left" w:pos="1985"/>
          <w:tab w:val="left" w:pos="2250"/>
          <w:tab w:val="left" w:pos="2835"/>
        </w:tabs>
        <w:spacing w:after="120" w:line="216" w:lineRule="auto"/>
        <w:ind w:right="-23" w:firstLine="35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>
      <w:pPr>
        <w:tabs>
          <w:tab w:val="left" w:pos="1843"/>
          <w:tab w:val="left" w:pos="1985"/>
          <w:tab w:val="left" w:pos="2250"/>
          <w:tab w:val="left" w:pos="2835"/>
        </w:tabs>
        <w:spacing w:after="120" w:line="216" w:lineRule="auto"/>
        <w:ind w:right="-23" w:firstLine="35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>
      <w:pPr>
        <w:tabs>
          <w:tab w:val="left" w:pos="1843"/>
          <w:tab w:val="left" w:pos="1985"/>
          <w:tab w:val="left" w:pos="2250"/>
          <w:tab w:val="left" w:pos="2835"/>
        </w:tabs>
        <w:spacing w:after="120" w:line="216" w:lineRule="auto"/>
        <w:ind w:right="-23" w:firstLine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3.2)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  <w:lang w:val="th-TH"/>
        </w:rPr>
        <w:t>พัฒนาโครงสร้างพื</w:t>
      </w:r>
      <w:r>
        <w:rPr>
          <w:rFonts w:hint="cs" w:ascii="TH SarabunPSK" w:hAnsi="TH SarabunPSK" w:cs="TH SarabunPSK"/>
          <w:b/>
          <w:bCs/>
          <w:spacing w:val="-10"/>
          <w:sz w:val="32"/>
          <w:szCs w:val="32"/>
          <w:cs/>
          <w:lang w:val="th-TH"/>
        </w:rPr>
        <w:t>้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  <w:lang w:val="th-TH"/>
        </w:rPr>
        <w:t>นฐานและเครือข่ายด้านเทคโนโลยีสารสนเทศให้สอดคล้อง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ตามนโยบายรัฐบาล</w:t>
      </w:r>
      <w:r>
        <w:rPr>
          <w:rFonts w:ascii="TH SarabunPSK" w:hAnsi="TH SarabunPSK" w:cs="TH SarabunPSK"/>
          <w:b/>
          <w:bCs/>
          <w:strike/>
          <w:sz w:val="32"/>
          <w:szCs w:val="32"/>
          <w:cs/>
        </w:rPr>
        <w:t xml:space="preserve"> </w:t>
      </w:r>
    </w:p>
    <w:tbl>
      <w:tblPr>
        <w:tblStyle w:val="10"/>
        <w:tblW w:w="1416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1281"/>
        <w:gridCol w:w="1382"/>
        <w:gridCol w:w="2376"/>
        <w:gridCol w:w="2090"/>
        <w:gridCol w:w="1888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340" w:type="dxa"/>
            <w:gridSpan w:val="5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แผนการดำเนินงาน</w:t>
            </w:r>
          </w:p>
        </w:tc>
        <w:tc>
          <w:tcPr>
            <w:tcW w:w="3826" w:type="dxa"/>
            <w:gridSpan w:val="2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ผล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การดำเนินงาน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ณ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31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มีนาคม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>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211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18"/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418" w:right="-29" w:hanging="41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แผนงาน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โครงการ</w:t>
            </w:r>
          </w:p>
        </w:tc>
        <w:tc>
          <w:tcPr>
            <w:tcW w:w="1281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top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en-US" w:eastAsia="en-US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วันเริ่มต้น</w:t>
            </w:r>
          </w:p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 w:rightChars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en-US" w:eastAsia="en-US"/>
              </w:rPr>
              <w:t xml:space="preserve">-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วันสิ้นสุด</w:t>
            </w:r>
          </w:p>
        </w:tc>
        <w:tc>
          <w:tcPr>
            <w:tcW w:w="1382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top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งบ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ประมาณ</w:t>
            </w:r>
          </w:p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 w:rightChars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default" w:ascii="TH SarabunPSK" w:hAnsi="TH SarabunPSK" w:cs="TH SarabunPSK"/>
                <w:b/>
                <w:bCs/>
                <w:sz w:val="30"/>
                <w:szCs w:val="30"/>
                <w:cs w:val="0"/>
                <w:lang w:val="en-US"/>
              </w:rPr>
              <w:t>(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ล้านบาท</w:t>
            </w:r>
            <w:r>
              <w:rPr>
                <w:rFonts w:hint="default" w:ascii="TH SarabunPSK" w:hAnsi="TH SarabunPSK" w:cs="TH SarabunPSK"/>
                <w:b/>
                <w:bCs/>
                <w:sz w:val="30"/>
                <w:szCs w:val="30"/>
                <w:cs w:val="0"/>
                <w:lang w:val="en-US"/>
              </w:rPr>
              <w:t>)</w:t>
            </w:r>
          </w:p>
        </w:tc>
        <w:tc>
          <w:tcPr>
            <w:tcW w:w="2376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top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 w:rightChars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ตัวชี้วัด</w:t>
            </w:r>
          </w:p>
        </w:tc>
        <w:tc>
          <w:tcPr>
            <w:tcW w:w="2090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top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 w:rightChars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เป้าหมาย</w:t>
            </w:r>
          </w:p>
        </w:tc>
        <w:tc>
          <w:tcPr>
            <w:tcW w:w="1888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top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th-TH" w:eastAsia="en-US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ความก้าวหน้า</w:t>
            </w:r>
          </w:p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 w:rightChars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รอบ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en-US" w:eastAsia="en-US"/>
              </w:rPr>
              <w:t xml:space="preserve"> 6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เดือน</w:t>
            </w:r>
          </w:p>
        </w:tc>
        <w:tc>
          <w:tcPr>
            <w:tcW w:w="1938" w:type="dxa"/>
            <w:shd w:val="clear" w:color="auto" w:fill="D8D8D8" w:themeFill="background1" w:themeFillShade="D9"/>
            <w:vAlign w:val="top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th-TH" w:eastAsia="en-US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ผลเบิกจ่าย</w:t>
            </w:r>
          </w:p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 w:rightChars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default" w:ascii="TH SarabunPSK" w:hAnsi="TH SarabunPSK" w:cs="TH SarabunPSK"/>
                <w:b/>
                <w:bCs/>
                <w:sz w:val="30"/>
                <w:szCs w:val="30"/>
                <w:cs w:val="0"/>
                <w:lang w:val="en-US" w:eastAsia="en-US"/>
              </w:rPr>
              <w:t>(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บาท</w:t>
            </w:r>
            <w:r>
              <w:rPr>
                <w:rFonts w:hint="default" w:ascii="TH SarabunPSK" w:hAnsi="TH SarabunPSK" w:cs="TH SarabunPSK"/>
                <w:b/>
                <w:bCs/>
                <w:sz w:val="30"/>
                <w:szCs w:val="30"/>
                <w:cs w:val="0"/>
                <w:lang w:val="en-US"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tcBorders>
              <w:top w:val="single" w:color="auto" w:sz="4" w:space="0"/>
            </w:tcBorders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418"/>
              </w:tabs>
              <w:spacing w:after="0" w:line="240" w:lineRule="auto"/>
              <w:ind w:right="-29" w:rightChars="0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 w:val="0"/>
                <w:lang w:val="en-US"/>
              </w:rPr>
              <w:t xml:space="preserve">1.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จัดหาและพัฒนาระบบคอมพิวเตอร์และเครือข่ายสื่อสารระหว่างส่วนกลางและส่วนภูมิภาค </w:t>
            </w:r>
            <w:r>
              <w:rPr>
                <w:rFonts w:ascii="TH SarabunPSK" w:hAnsi="TH SarabunPSK" w:cs="TH SarabunPSK"/>
                <w:sz w:val="30"/>
                <w:szCs w:val="30"/>
                <w:cs w:val="0"/>
                <w:lang w:val="en-US"/>
              </w:rPr>
              <w:t>(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  <w:t>ศทส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hint="default" w:ascii="TH SarabunPSK" w:hAnsi="TH SarabunPSK" w:cs="TH SarabunPSK"/>
                <w:sz w:val="30"/>
                <w:szCs w:val="30"/>
                <w:cs w:val="0"/>
                <w:lang w:val="en-US"/>
              </w:rPr>
              <w:t>)</w:t>
            </w:r>
          </w:p>
        </w:tc>
        <w:tc>
          <w:tcPr>
            <w:tcW w:w="1281" w:type="dxa"/>
            <w:tcBorders>
              <w:top w:val="single" w:color="auto" w:sz="4" w:space="0"/>
            </w:tcBorders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ตุลาคม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2564</w:t>
            </w:r>
          </w:p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–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กันยายน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2565</w:t>
            </w:r>
          </w:p>
        </w:tc>
        <w:tc>
          <w:tcPr>
            <w:tcW w:w="1382" w:type="dxa"/>
            <w:tcBorders>
              <w:top w:val="single" w:color="auto" w:sz="4" w:space="0"/>
            </w:tcBorders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5.3354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  <w:t>งบแผ่นดิน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376" w:type="dxa"/>
            <w:tcBorders>
              <w:top w:val="single" w:color="auto" w:sz="4" w:space="0"/>
            </w:tcBorders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2090" w:type="dxa"/>
            <w:tcBorders>
              <w:top w:val="single" w:color="auto" w:sz="4" w:space="0"/>
            </w:tcBorders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888" w:type="dxa"/>
            <w:tcBorders>
              <w:top w:val="single" w:color="auto" w:sz="4" w:space="0"/>
            </w:tcBorders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8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340" w:type="dxa"/>
            <w:gridSpan w:val="5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โครงการ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 w:val="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5.3354</w:t>
            </w:r>
            <w:r>
              <w:rPr>
                <w:rFonts w:hint="default" w:ascii="TH SarabunPSK" w:hAnsi="TH SarabunPSK" w:cs="TH SarabunPSK"/>
                <w:b/>
                <w:bCs/>
                <w:sz w:val="30"/>
                <w:szCs w:val="30"/>
                <w:cs w:val="0"/>
                <w:lang w:val="en-US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ล้านบาท</w:t>
            </w:r>
          </w:p>
        </w:tc>
        <w:tc>
          <w:tcPr>
            <w:tcW w:w="1888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38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>
      <w:pPr>
        <w:tabs>
          <w:tab w:val="left" w:pos="1843"/>
          <w:tab w:val="left" w:pos="1985"/>
          <w:tab w:val="left" w:pos="2250"/>
          <w:tab w:val="left" w:pos="2880"/>
        </w:tabs>
        <w:spacing w:after="120" w:line="216" w:lineRule="auto"/>
        <w:ind w:right="-23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1843"/>
          <w:tab w:val="left" w:pos="1985"/>
          <w:tab w:val="left" w:pos="2250"/>
          <w:tab w:val="left" w:pos="2880"/>
        </w:tabs>
        <w:spacing w:after="120" w:line="216" w:lineRule="auto"/>
        <w:ind w:right="-23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1843"/>
          <w:tab w:val="left" w:pos="1985"/>
          <w:tab w:val="left" w:pos="2250"/>
          <w:tab w:val="left" w:pos="2880"/>
        </w:tabs>
        <w:spacing w:after="120" w:line="216" w:lineRule="auto"/>
        <w:ind w:right="-23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tabs>
          <w:tab w:val="left" w:pos="851"/>
          <w:tab w:val="left" w:pos="1260"/>
          <w:tab w:val="left" w:pos="2268"/>
          <w:tab w:val="left" w:pos="2340"/>
          <w:tab w:val="left" w:pos="2835"/>
        </w:tabs>
        <w:spacing w:after="120" w:line="240" w:lineRule="auto"/>
        <w:ind w:right="-28"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3.3)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พัฒนากลไกการรับเรื่องร้องเรียน การตรวจสอบ และป้องปรามการทุจริตอย่างมีประสิทธิภาพ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10"/>
        <w:tblW w:w="1418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4"/>
        <w:gridCol w:w="1298"/>
        <w:gridCol w:w="1365"/>
        <w:gridCol w:w="2393"/>
        <w:gridCol w:w="2090"/>
        <w:gridCol w:w="171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แผนการดำเนินงาน</w:t>
            </w:r>
          </w:p>
        </w:tc>
        <w:tc>
          <w:tcPr>
            <w:tcW w:w="3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ผล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การดำเนินงาน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ณ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31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มีนาคม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>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4" w:type="dxa"/>
            <w:shd w:val="clear" w:color="auto" w:fill="D7D7D7" w:themeFill="background1" w:themeFillShade="D8"/>
            <w:vAlign w:val="center"/>
          </w:tcPr>
          <w:p>
            <w:pPr>
              <w:tabs>
                <w:tab w:val="left" w:pos="418"/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418" w:leftChars="0" w:right="-29" w:rightChars="0" w:hanging="418" w:firstLineChars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แผนงาน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โครงการ</w:t>
            </w:r>
          </w:p>
        </w:tc>
        <w:tc>
          <w:tcPr>
            <w:tcW w:w="1298" w:type="dxa"/>
            <w:shd w:val="clear" w:color="auto" w:fill="D7D7D7" w:themeFill="background1" w:themeFillShade="D8"/>
            <w:vAlign w:val="top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en-US" w:eastAsia="en-US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วันเริ่มต้น</w:t>
            </w:r>
          </w:p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 w:rightChars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en-US" w:eastAsia="en-US"/>
              </w:rPr>
              <w:t xml:space="preserve">-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วันสิ้นสุด</w:t>
            </w:r>
          </w:p>
        </w:tc>
        <w:tc>
          <w:tcPr>
            <w:tcW w:w="1365" w:type="dxa"/>
            <w:shd w:val="clear" w:color="auto" w:fill="D7D7D7" w:themeFill="background1" w:themeFillShade="D8"/>
            <w:vAlign w:val="top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งบ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ประมาณ</w:t>
            </w:r>
          </w:p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 w:rightChars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hint="default" w:ascii="TH SarabunPSK" w:hAnsi="TH SarabunPSK" w:cs="TH SarabunPSK"/>
                <w:b/>
                <w:bCs/>
                <w:sz w:val="30"/>
                <w:szCs w:val="30"/>
                <w:cs w:val="0"/>
                <w:lang w:val="en-US"/>
              </w:rPr>
              <w:t>(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ล้านบาท</w:t>
            </w:r>
            <w:r>
              <w:rPr>
                <w:rFonts w:hint="default" w:ascii="TH SarabunPSK" w:hAnsi="TH SarabunPSK" w:cs="TH SarabunPSK"/>
                <w:b/>
                <w:bCs/>
                <w:sz w:val="30"/>
                <w:szCs w:val="30"/>
                <w:cs w:val="0"/>
                <w:lang w:val="en-US"/>
              </w:rPr>
              <w:t>)</w:t>
            </w:r>
          </w:p>
        </w:tc>
        <w:tc>
          <w:tcPr>
            <w:tcW w:w="2393" w:type="dxa"/>
            <w:shd w:val="clear" w:color="auto" w:fill="D7D7D7" w:themeFill="background1" w:themeFillShade="D8"/>
            <w:vAlign w:val="top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 w:rightChars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ตัวชี้วัด</w:t>
            </w:r>
          </w:p>
        </w:tc>
        <w:tc>
          <w:tcPr>
            <w:tcW w:w="2090" w:type="dxa"/>
            <w:shd w:val="clear" w:color="auto" w:fill="D7D7D7" w:themeFill="background1" w:themeFillShade="D8"/>
            <w:vAlign w:val="top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 w:rightChars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เป้าหมาย</w:t>
            </w:r>
          </w:p>
        </w:tc>
        <w:tc>
          <w:tcPr>
            <w:tcW w:w="1717" w:type="dxa"/>
            <w:shd w:val="clear" w:color="auto" w:fill="D7D7D7" w:themeFill="background1" w:themeFillShade="D8"/>
            <w:vAlign w:val="top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th-TH" w:eastAsia="en-US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ความก้าวหน้า</w:t>
            </w:r>
          </w:p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 w:rightChars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รอบ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en-US" w:eastAsia="en-US"/>
              </w:rPr>
              <w:t xml:space="preserve"> 6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เดือน</w:t>
            </w:r>
          </w:p>
        </w:tc>
        <w:tc>
          <w:tcPr>
            <w:tcW w:w="2126" w:type="dxa"/>
            <w:shd w:val="clear" w:color="auto" w:fill="D7D7D7" w:themeFill="background1" w:themeFillShade="D8"/>
            <w:vAlign w:val="top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th-TH" w:eastAsia="en-US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ผลเบิกจ่าย</w:t>
            </w:r>
          </w:p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 w:rightChars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hint="default" w:ascii="TH SarabunPSK" w:hAnsi="TH SarabunPSK" w:cs="TH SarabunPSK"/>
                <w:b/>
                <w:bCs/>
                <w:sz w:val="30"/>
                <w:szCs w:val="30"/>
                <w:cs w:val="0"/>
                <w:lang w:val="en-US" w:eastAsia="en-US"/>
              </w:rPr>
              <w:t>(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บาท</w:t>
            </w:r>
            <w:r>
              <w:rPr>
                <w:rFonts w:hint="default" w:ascii="TH SarabunPSK" w:hAnsi="TH SarabunPSK" w:cs="TH SarabunPSK"/>
                <w:b/>
                <w:bCs/>
                <w:sz w:val="30"/>
                <w:szCs w:val="30"/>
                <w:cs w:val="0"/>
                <w:lang w:val="en-US"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4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right="-23" w:rightChars="0"/>
              <w:contextualSpacing w:val="0"/>
              <w:rPr>
                <w:rFonts w:hint="cs"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1.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โครงการเสริมสร้างธรรมาภิบาลในการติดตามและประเมินผลการปฏิบัติราชการของหน่วยงานภาครัฐโดยใช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  <w:t>้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เทคโนโลยีดิจิทัล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 w:val="0"/>
                <w:lang w:val="en-US"/>
              </w:rPr>
              <w:t>(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  <w:t>ศทส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hint="default" w:ascii="TH SarabunPSK" w:hAnsi="TH SarabunPSK" w:cs="TH SarabunPSK"/>
                <w:sz w:val="30"/>
                <w:szCs w:val="30"/>
                <w:cs w:val="0"/>
                <w:lang w:val="en-US"/>
              </w:rPr>
              <w:t>)</w:t>
            </w:r>
          </w:p>
        </w:tc>
        <w:tc>
          <w:tcPr>
            <w:tcW w:w="1298" w:type="dxa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ตุลาคม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2564</w:t>
            </w:r>
          </w:p>
          <w:p>
            <w:pPr>
              <w:pStyle w:val="11"/>
              <w:numPr>
                <w:ilvl w:val="0"/>
                <w:numId w:val="0"/>
              </w:numPr>
              <w:tabs>
                <w:tab w:val="left" w:pos="447"/>
              </w:tabs>
              <w:spacing w:after="0" w:line="240" w:lineRule="auto"/>
              <w:ind w:right="-29" w:rightChars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–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  <w:t xml:space="preserve">กันยายน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2565</w:t>
            </w:r>
          </w:p>
        </w:tc>
        <w:tc>
          <w:tcPr>
            <w:tcW w:w="1365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4.5926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  <w:t>งบแผ่นดิน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393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2090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717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340" w:type="dxa"/>
            <w:gridSpan w:val="5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รวม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4.5926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ล้านบาท</w:t>
            </w:r>
          </w:p>
        </w:tc>
        <w:tc>
          <w:tcPr>
            <w:tcW w:w="1717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>
      <w:pPr>
        <w:pStyle w:val="11"/>
        <w:ind w:left="0" w:leftChars="0" w:firstLine="0" w:firstLineChars="0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pStyle w:val="11"/>
        <w:ind w:left="709" w:hanging="283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pStyle w:val="11"/>
        <w:ind w:left="709" w:hanging="283"/>
        <w:rPr>
          <w:rFonts w:ascii="TH SarabunPSK" w:hAnsi="TH SarabunPSK" w:cs="TH SarabunPSK"/>
          <w:b/>
          <w:bCs/>
          <w:sz w:val="12"/>
          <w:szCs w:val="12"/>
        </w:rPr>
      </w:pPr>
    </w:p>
    <w:p>
      <w:pPr>
        <w:pStyle w:val="11"/>
        <w:tabs>
          <w:tab w:val="left" w:pos="2250"/>
          <w:tab w:val="left" w:pos="2835"/>
        </w:tabs>
        <w:spacing w:after="120"/>
        <w:ind w:left="0" w:firstLine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3.4)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  <w:lang w:val="th-TH"/>
        </w:rPr>
        <w:t>สื่อสารและการเผยแพร่ข้อมูลด้านพลังงานให้ประชาช</w:t>
      </w:r>
      <w:r>
        <w:rPr>
          <w:rFonts w:hint="cs" w:ascii="TH SarabunPSK" w:hAnsi="TH SarabunPSK" w:cs="TH SarabunPSK"/>
          <w:b/>
          <w:bCs/>
          <w:spacing w:val="-10"/>
          <w:sz w:val="32"/>
          <w:szCs w:val="32"/>
          <w:cs/>
          <w:lang w:val="th-TH"/>
        </w:rPr>
        <w:t xml:space="preserve">น 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  <w:lang w:val="th-TH"/>
        </w:rPr>
        <w:t>บริหารความสัมพันธ์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เชิงกลยุทธ์กับกลุ่มผู้มีส่วนได้ส่วนเสีย</w:t>
      </w:r>
    </w:p>
    <w:tbl>
      <w:tblPr>
        <w:tblStyle w:val="10"/>
        <w:tblW w:w="1416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1298"/>
        <w:gridCol w:w="1635"/>
        <w:gridCol w:w="2106"/>
        <w:gridCol w:w="2073"/>
        <w:gridCol w:w="2006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3" w:type="dxa"/>
            <w:gridSpan w:val="5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แผนการดำเนินงาน</w:t>
            </w:r>
          </w:p>
        </w:tc>
        <w:tc>
          <w:tcPr>
            <w:tcW w:w="3843" w:type="dxa"/>
            <w:gridSpan w:val="2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ผลการดำเนินงาน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ณ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 xml:space="preserve">31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มีนาคม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>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โครงการ</w:t>
            </w:r>
          </w:p>
        </w:tc>
        <w:tc>
          <w:tcPr>
            <w:tcW w:w="1298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en-US" w:eastAsia="en-US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วันเริ่มต้น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en-US" w:eastAsia="en-US"/>
              </w:rPr>
              <w:t xml:space="preserve">-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วันสิ้นสุด</w:t>
            </w:r>
          </w:p>
        </w:tc>
        <w:tc>
          <w:tcPr>
            <w:tcW w:w="1635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งบ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ประมาณ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default" w:ascii="TH SarabunPSK" w:hAnsi="TH SarabunPSK" w:cs="TH SarabunPSK"/>
                <w:b/>
                <w:bCs/>
                <w:sz w:val="30"/>
                <w:szCs w:val="30"/>
                <w:cs w:val="0"/>
                <w:lang w:val="en-US"/>
              </w:rPr>
              <w:t>(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ล้านบาท</w:t>
            </w:r>
            <w:r>
              <w:rPr>
                <w:rFonts w:hint="default" w:ascii="TH SarabunPSK" w:hAnsi="TH SarabunPSK" w:cs="TH SarabunPSK"/>
                <w:b/>
                <w:bCs/>
                <w:sz w:val="30"/>
                <w:szCs w:val="30"/>
                <w:cs w:val="0"/>
                <w:lang w:val="en-US"/>
              </w:rPr>
              <w:t>)</w:t>
            </w:r>
          </w:p>
        </w:tc>
        <w:tc>
          <w:tcPr>
            <w:tcW w:w="2106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ตัวชี้วัด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ความสำเร็จ</w:t>
            </w:r>
          </w:p>
        </w:tc>
        <w:tc>
          <w:tcPr>
            <w:tcW w:w="2073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เป้าหมาย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เชิงผลลัพธ์</w:t>
            </w:r>
          </w:p>
        </w:tc>
        <w:tc>
          <w:tcPr>
            <w:tcW w:w="2006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right="-29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th-TH" w:eastAsia="en-US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ความก้าวหน้า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รอบ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en-US" w:eastAsia="en-US"/>
              </w:rPr>
              <w:t xml:space="preserve"> 6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eastAsia="en-US"/>
              </w:rPr>
              <w:t>เดือน</w:t>
            </w:r>
          </w:p>
        </w:tc>
        <w:tc>
          <w:tcPr>
            <w:tcW w:w="1837" w:type="dxa"/>
            <w:shd w:val="clear" w:color="auto" w:fill="D8D8D8" w:themeFill="background1" w:themeFillShade="D9"/>
            <w:vAlign w:val="center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งบประมาณ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 w:type="textWrapping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ล้านบาท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tcBorders>
              <w:top w:val="single" w:color="auto" w:sz="4" w:space="0"/>
            </w:tcBorders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right="-29" w:rightChars="0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en-US" w:bidi="th-TH"/>
              </w:rPr>
              <w:t xml:space="preserve">1.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โครงการนิทรรศการและกิจกรรมพลังงานเพื่อสังคม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en-US" w:bidi="th-TH"/>
              </w:rPr>
              <w:t xml:space="preserve"> </w:t>
            </w:r>
            <w:r>
              <w:rPr>
                <w:rFonts w:hint="default" w:ascii="TH SarabunPSK" w:hAnsi="TH SarabunPSK" w:cs="TH SarabunPSK"/>
                <w:sz w:val="30"/>
                <w:szCs w:val="30"/>
                <w:cs w:val="0"/>
                <w:lang w:val="en-US" w:bidi="th-TH"/>
              </w:rPr>
              <w:t>(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กยผ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en-US" w:bidi="th-TH"/>
              </w:rPr>
              <w:t>.)</w:t>
            </w:r>
          </w:p>
        </w:tc>
        <w:tc>
          <w:tcPr>
            <w:tcW w:w="1298" w:type="dxa"/>
            <w:tcBorders>
              <w:top w:val="single" w:color="auto" w:sz="4" w:space="0"/>
            </w:tcBorders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1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 xml:space="preserve">พฤศจิกายน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>2564         -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br w:type="textWrapping"/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1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 xml:space="preserve">มีนาคม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>2566</w:t>
            </w:r>
          </w:p>
        </w:tc>
        <w:tc>
          <w:tcPr>
            <w:tcW w:w="1635" w:type="dxa"/>
            <w:tcBorders>
              <w:top w:val="single" w:color="auto" w:sz="4" w:space="0"/>
            </w:tcBorders>
            <w:vAlign w:val="top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leftChars="0" w:right="-29" w:rightChars="0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3.6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>8300</w:t>
            </w:r>
            <w:r>
              <w:rPr>
                <w:rFonts w:ascii="TH SarabunPSK" w:hAnsi="TH SarabunPSK" w:cs="TH SarabunPSK"/>
                <w:sz w:val="30"/>
                <w:szCs w:val="30"/>
              </w:rPr>
              <w:br w:type="textWrapping"/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  <w:t>กองทุนอนุรักษ์ฯ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106" w:type="dxa"/>
            <w:tcBorders>
              <w:top w:val="single" w:color="auto" w:sz="4" w:space="0"/>
            </w:tcBorders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left"/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ตัวชี้วัดเชิงปริมาณ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: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  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มีการจัดแสดงนิทรรศการ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จำนวน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  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ไม่น้อยกว่า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4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ครั้ง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และมีการจัดซุ้มเฉลิมพระเกียรติ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จำนวนไม่น้อยกว่า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3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ครั้ง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ตัวชี้วัดเชิงคุณภาพ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: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กลุ่มเป้าหมายที่เข้าร่วมกิจกรรมรู้คุณค่าของพลังงานได้เข้าใจ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ตระหนัก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และเรียนรู้การประหยัดพลังงาน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รวมถึงวิธีการใช้พลังงานอย่างมีประสิทธิภาพ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left"/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</w:pPr>
          </w:p>
        </w:tc>
        <w:tc>
          <w:tcPr>
            <w:tcW w:w="2073" w:type="dxa"/>
            <w:tcBorders>
              <w:top w:val="single" w:color="auto" w:sz="4" w:space="0"/>
            </w:tcBorders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lef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กลุ่มเป้าหมายที่เข้าร่วมกิจกรรมรู้คุณค่าของพลังงานได้เข้าใจ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ตระหนัก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และเรียนรู้การประหยัดพลังงาน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รวมถึงวิธีการใช้พลังงานอย่างมีประสิทธิภาพ</w:t>
            </w:r>
          </w:p>
        </w:tc>
        <w:tc>
          <w:tcPr>
            <w:tcW w:w="2006" w:type="dxa"/>
            <w:tcBorders>
              <w:top w:val="single" w:color="auto" w:sz="4" w:space="0"/>
            </w:tcBorders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7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ind w:right="-29" w:rightChars="0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en-US" w:bidi="th-TH"/>
              </w:rPr>
              <w:t xml:space="preserve">2.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โครงการผลิตสื่อประชาสัมพันธ์เพื่อสร้างการรับรู้นโยบายพลังงาน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ปี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en-US" w:bidi="th-TH"/>
              </w:rPr>
              <w:t>2564</w:t>
            </w:r>
            <w:r>
              <w:rPr>
                <w:rFonts w:hint="default" w:ascii="TH SarabunPSK" w:hAnsi="TH SarabunPSK" w:cs="TH SarabunPSK"/>
                <w:sz w:val="30"/>
                <w:szCs w:val="30"/>
                <w:cs w:val="0"/>
                <w:lang w:val="en-US" w:bidi="th-TH"/>
              </w:rPr>
              <w:t xml:space="preserve"> (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กยผ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en-US" w:bidi="th-TH"/>
              </w:rPr>
              <w:t>.)</w:t>
            </w:r>
          </w:p>
        </w:tc>
        <w:tc>
          <w:tcPr>
            <w:tcW w:w="1298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1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 xml:space="preserve">กันยายน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>2564-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1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 xml:space="preserve">มกราคม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>2566</w:t>
            </w:r>
          </w:p>
        </w:tc>
        <w:tc>
          <w:tcPr>
            <w:tcW w:w="1635" w:type="dxa"/>
            <w:vAlign w:val="top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0.7230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leftChars="0" w:right="-29" w:rightChars="0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  <w:t>กองทุนอนุรักษ์ฯ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106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left"/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ตัวชี้วัดเชิงปริมาณ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: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     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-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มีการจัดพิมพ์หนังสือที่เกี่ยวข้องกับพลังงานชุมชน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จำนวน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>1,000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เล่ม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                        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-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จัดพิมพ์รายงานประจำปี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2564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ในรูปแบบ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PDF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ส่งไปยังกลุ่มเป้าหมายต่างๆ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        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ตัวชี้วัดเชิงคุณภาพ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: </w:t>
            </w:r>
          </w:p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lef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-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หน่วยงานในระดับสากลเข้าใจการดำเนินงานเกี่ยวกับด้านพลังงานชุมชนเกิดภาพลักษณ์ที่ดี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และอาจเกิดความร่วมมือระหว่างประเทศในอนาคต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    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-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ประชาชนเกิดความเข้าใจและรับทราบนโยบายด้านพลังงาน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ทำให้กระทรวงพลังงานสามารถดำเนินนโยบายได้อย่างมีประสิทธิภาพ</w:t>
            </w:r>
          </w:p>
        </w:tc>
        <w:tc>
          <w:tcPr>
            <w:tcW w:w="2073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lef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-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หน่วยงานในระดับสากลเข้าใจการดำเนินงานเกี่ยวกับด้านพลังงานชุมชน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เกิดภาพลักษณ์ที่ดี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และอาจเกิดความร่วมมือระหว่างประเทศในอนาคต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                  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-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ประชาชนเกิดความเข้าใจและรับทราบนโยบายด้านพลังงาน</w:t>
            </w:r>
            <w:r>
              <w:rPr>
                <w:rFonts w:hint="cs" w:ascii="TH SarabunPSK" w:hAnsi="TH SarabunPSK" w:cs="TH SarabunPSK"/>
                <w:sz w:val="30"/>
                <w:szCs w:val="30"/>
                <w:cs w:val="0"/>
                <w:lang w:val="th-TH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  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>ทำให้กระทรวงพลังงานสามารถดำเนินนโยบายได้อย่างมีประสิทธิภาพ</w:t>
            </w:r>
          </w:p>
        </w:tc>
        <w:tc>
          <w:tcPr>
            <w:tcW w:w="2006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7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323" w:type="dxa"/>
            <w:gridSpan w:val="5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รวม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โครงการ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 w:val="0"/>
                <w:lang w:val="en-US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4.3340</w:t>
            </w:r>
            <w:r>
              <w:rPr>
                <w:rFonts w:hint="default" w:ascii="TH SarabunPSK" w:hAnsi="TH SarabunPSK" w:cs="TH SarabunPSK"/>
                <w:b/>
                <w:bCs/>
                <w:sz w:val="30"/>
                <w:szCs w:val="30"/>
                <w:cs w:val="0"/>
                <w:lang w:val="en-US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ล้านบาท</w:t>
            </w:r>
          </w:p>
        </w:tc>
        <w:tc>
          <w:tcPr>
            <w:tcW w:w="2006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37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>
      <w:pPr>
        <w:pStyle w:val="11"/>
        <w:spacing w:after="0" w:line="240" w:lineRule="auto"/>
        <w:ind w:left="1012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sectPr>
          <w:type w:val="continuous"/>
          <w:pgSz w:w="16838" w:h="11906" w:orient="landscape"/>
          <w:pgMar w:top="1440" w:right="1440" w:bottom="1440" w:left="1276" w:header="709" w:footer="709" w:gutter="0"/>
          <w:cols w:space="0" w:num="1"/>
          <w:rtlGutter w:val="0"/>
          <w:docGrid w:linePitch="360" w:charSpace="0"/>
        </w:sect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>
      <w:pPr>
        <w:pStyle w:val="2"/>
        <w:jc w:val="center"/>
        <w:rPr>
          <w:rFonts w:hint="cs" w:ascii="TH SarabunPSK" w:hAnsi="TH SarabunPSK" w:eastAsia="Calibri" w:cs="TH SarabunPSK"/>
          <w:b/>
          <w:bCs/>
          <w:color w:val="auto"/>
          <w:cs/>
          <w:lang w:val="th-TH"/>
        </w:rPr>
      </w:pPr>
    </w:p>
    <w:p>
      <w:pPr>
        <w:rPr>
          <w:rFonts w:hint="cs" w:ascii="TH SarabunPSK" w:hAnsi="TH SarabunPSK" w:eastAsia="Calibri" w:cs="TH SarabunPSK"/>
          <w:b/>
          <w:bCs/>
          <w:color w:val="auto"/>
          <w:cs/>
          <w:lang w:val="th-TH"/>
        </w:rPr>
      </w:pPr>
    </w:p>
    <w:p>
      <w:pPr>
        <w:rPr>
          <w:rFonts w:hint="cs" w:ascii="TH SarabunPSK" w:hAnsi="TH SarabunPSK" w:eastAsia="Calibri" w:cs="TH SarabunPSK"/>
          <w:b/>
          <w:bCs/>
          <w:color w:val="auto"/>
          <w:cs/>
          <w:lang w:val="th-TH"/>
        </w:rPr>
      </w:pPr>
    </w:p>
    <w:p>
      <w:pPr>
        <w:rPr>
          <w:rFonts w:hint="cs" w:ascii="TH SarabunPSK" w:hAnsi="TH SarabunPSK" w:eastAsia="Calibri" w:cs="TH SarabunPSK"/>
          <w:b/>
          <w:bCs/>
          <w:color w:val="auto"/>
          <w:cs/>
          <w:lang w:val="th-TH"/>
        </w:rPr>
      </w:pPr>
    </w:p>
    <w:p>
      <w:pPr>
        <w:rPr>
          <w:rFonts w:hint="cs" w:ascii="TH SarabunPSK" w:hAnsi="TH SarabunPSK" w:eastAsia="Calibri" w:cs="TH SarabunPSK"/>
          <w:b/>
          <w:bCs/>
          <w:color w:val="auto"/>
          <w:cs/>
          <w:lang w:val="th-TH"/>
        </w:rPr>
      </w:pPr>
    </w:p>
    <w:p>
      <w:pPr>
        <w:pStyle w:val="2"/>
        <w:jc w:val="center"/>
        <w:rPr>
          <w:rFonts w:ascii="TH SarabunPSK" w:hAnsi="TH SarabunPSK" w:eastAsia="Calibri" w:cs="TH SarabunPSK"/>
          <w:b/>
          <w:bCs/>
          <w:color w:val="auto"/>
        </w:rPr>
      </w:pPr>
      <w:r>
        <w:rPr>
          <w:rFonts w:hint="cs" w:ascii="TH SarabunPSK" w:hAnsi="TH SarabunPSK" w:eastAsia="Calibri" w:cs="TH SarabunPSK"/>
          <w:b/>
          <w:bCs/>
          <w:color w:val="auto"/>
          <w:cs/>
          <w:lang w:val="th-TH"/>
        </w:rPr>
        <w:t xml:space="preserve">ส่วนที่ </w:t>
      </w:r>
      <w:r>
        <w:rPr>
          <w:rFonts w:hint="cs" w:ascii="TH SarabunPSK" w:hAnsi="TH SarabunPSK" w:eastAsia="Calibri" w:cs="TH SarabunPSK"/>
          <w:b/>
          <w:bCs/>
          <w:color w:val="auto"/>
          <w:cs/>
        </w:rPr>
        <w:t>3</w:t>
      </w:r>
      <w:r>
        <w:rPr>
          <w:rFonts w:ascii="TH SarabunPSK" w:hAnsi="TH SarabunPSK" w:eastAsia="Calibri" w:cs="TH SarabunPSK"/>
          <w:b/>
          <w:bCs/>
          <w:color w:val="auto"/>
        </w:rPr>
        <w:t xml:space="preserve"> </w:t>
      </w:r>
      <w:r>
        <w:rPr>
          <w:rFonts w:hint="cs" w:ascii="TH SarabunPSK" w:hAnsi="TH SarabunPSK" w:eastAsia="Calibri" w:cs="TH SarabunPSK"/>
          <w:b/>
          <w:bCs/>
          <w:color w:val="auto"/>
          <w:cs/>
          <w:lang w:val="th-TH"/>
        </w:rPr>
        <w:t>ผลการใช้จ่าย</w:t>
      </w:r>
      <w:r>
        <w:rPr>
          <w:rFonts w:ascii="TH SarabunPSK" w:hAnsi="TH SarabunPSK" w:eastAsia="Calibri" w:cs="TH SarabunPSK"/>
          <w:b/>
          <w:bCs/>
          <w:color w:val="auto"/>
          <w:cs/>
          <w:lang w:val="th-TH"/>
        </w:rPr>
        <w:t>งบประมาณ พ</w:t>
      </w:r>
      <w:r>
        <w:rPr>
          <w:rFonts w:ascii="TH SarabunPSK" w:hAnsi="TH SarabunPSK" w:eastAsia="Calibri" w:cs="TH SarabunPSK"/>
          <w:b/>
          <w:bCs/>
          <w:color w:val="auto"/>
          <w:cs/>
        </w:rPr>
        <w:t>.</w:t>
      </w:r>
      <w:r>
        <w:rPr>
          <w:rFonts w:ascii="TH SarabunPSK" w:hAnsi="TH SarabunPSK" w:eastAsia="Calibri" w:cs="TH SarabunPSK"/>
          <w:b/>
          <w:bCs/>
          <w:color w:val="auto"/>
          <w:cs/>
          <w:lang w:val="th-TH"/>
        </w:rPr>
        <w:t>ศ</w:t>
      </w:r>
      <w:r>
        <w:rPr>
          <w:rFonts w:ascii="TH SarabunPSK" w:hAnsi="TH SarabunPSK" w:eastAsia="Calibri" w:cs="TH SarabunPSK"/>
          <w:b/>
          <w:bCs/>
          <w:color w:val="auto"/>
          <w:cs/>
        </w:rPr>
        <w:t xml:space="preserve">. </w:t>
      </w:r>
      <w:r>
        <w:rPr>
          <w:rFonts w:hint="cs" w:ascii="TH SarabunPSK" w:hAnsi="TH SarabunPSK" w:eastAsia="Calibri" w:cs="TH SarabunPSK"/>
          <w:b/>
          <w:bCs/>
          <w:color w:val="auto"/>
          <w:cs/>
        </w:rPr>
        <w:t>256</w:t>
      </w:r>
      <w:r>
        <w:rPr>
          <w:rFonts w:ascii="TH SarabunPSK" w:hAnsi="TH SarabunPSK" w:eastAsia="Calibri" w:cs="TH SarabunPSK"/>
          <w:b/>
          <w:bCs/>
          <w:color w:val="auto"/>
        </w:rPr>
        <w:t>5</w:t>
      </w:r>
    </w:p>
    <w:p>
      <w:pPr>
        <w:tabs>
          <w:tab w:val="left" w:pos="900"/>
          <w:tab w:val="left" w:pos="1530"/>
        </w:tabs>
        <w:spacing w:after="120" w:line="240" w:lineRule="auto"/>
        <w:ind w:left="272"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>
      <w:pPr>
        <w:pStyle w:val="3"/>
        <w:rPr>
          <w:rFonts w:ascii="TH SarabunPSK" w:hAnsi="TH SarabunPSK" w:cs="TH SarabunPSK"/>
          <w:b/>
          <w:bCs/>
          <w:color w:val="auto"/>
          <w:cs/>
        </w:rPr>
      </w:pPr>
      <w:r>
        <w:rPr>
          <w:rFonts w:ascii="TH SarabunPSK" w:hAnsi="TH SarabunPSK" w:cs="TH SarabunPSK"/>
          <w:b/>
          <w:bCs/>
          <w:color w:val="auto"/>
          <w:cs/>
          <w:lang w:val="th-TH"/>
        </w:rPr>
        <w:t>ประมาณการรายได้ของ</w:t>
      </w:r>
      <w:r>
        <w:rPr>
          <w:rFonts w:hint="cs" w:ascii="TH SarabunPSK" w:hAnsi="TH SarabunPSK" w:cs="TH SarabunPSK"/>
          <w:b/>
          <w:bCs/>
          <w:color w:val="auto"/>
          <w:cs/>
          <w:lang w:val="th-TH"/>
        </w:rPr>
        <w:t>สำนักงานปลัดกระทรวงพลังงาน</w:t>
      </w:r>
    </w:p>
    <w:tbl>
      <w:tblPr>
        <w:tblStyle w:val="10"/>
        <w:tblW w:w="10738" w:type="dxa"/>
        <w:tblInd w:w="1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9"/>
        <w:gridCol w:w="4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799" w:type="dxa"/>
            <w:shd w:val="clear" w:color="auto" w:fill="FBD4B4" w:themeFill="accent6" w:themeFillTint="66"/>
          </w:tcPr>
          <w:p>
            <w:pPr>
              <w:spacing w:after="0" w:line="240" w:lineRule="auto"/>
              <w:ind w:right="425"/>
              <w:jc w:val="center"/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  <w:cs/>
                <w:lang w:val="th-TH"/>
              </w:rPr>
              <w:t xml:space="preserve">แหล่งรายได้ </w:t>
            </w:r>
            <w:r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  <w:r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  <w:cs/>
                <w:lang w:val="th-TH"/>
              </w:rPr>
              <w:t>ภารกิจ</w:t>
            </w:r>
            <w:r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939" w:type="dxa"/>
            <w:shd w:val="clear" w:color="auto" w:fill="FBD4B4" w:themeFill="accent6" w:themeFillTint="66"/>
          </w:tcPr>
          <w:p>
            <w:pPr>
              <w:spacing w:after="0" w:line="240" w:lineRule="auto"/>
              <w:ind w:right="425"/>
              <w:jc w:val="center"/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  <w:cs/>
                <w:lang w:val="th-TH"/>
              </w:rPr>
              <w:t>วงเงิน</w:t>
            </w:r>
            <w:r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  <w:cs/>
                <w:lang w:val="th-TH"/>
              </w:rPr>
              <w:t>ล้านบาท</w:t>
            </w:r>
            <w:r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9" w:type="dxa"/>
          </w:tcPr>
          <w:p>
            <w:pPr>
              <w:spacing w:after="0" w:line="240" w:lineRule="auto"/>
              <w:ind w:left="360" w:right="425" w:hanging="360"/>
              <w:jc w:val="thaiDistribute"/>
              <w:rPr>
                <w:rFonts w:ascii="TH SarabunPSK" w:hAnsi="TH SarabunPSK" w:cs="TH SarabunPSK" w:eastAsiaTheme="minorHAnsi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 w:eastAsiaTheme="minorHAnsi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eastAsiaTheme="minorHAnsi"/>
                <w:sz w:val="32"/>
                <w:szCs w:val="32"/>
                <w:cs/>
                <w:lang w:val="th-TH"/>
              </w:rPr>
              <w:t>ค่าปรับ</w:t>
            </w:r>
            <w:r>
              <w:rPr>
                <w:rFonts w:ascii="TH SarabunPSK" w:hAnsi="TH SarabunPSK" w:cs="TH SarabunPSK" w:eastAsiaTheme="minorHAnsi"/>
                <w:sz w:val="32"/>
                <w:szCs w:val="32"/>
              </w:rPr>
              <w:t xml:space="preserve"> </w:t>
            </w:r>
            <w:r>
              <w:rPr>
                <w:rFonts w:hint="cs" w:ascii="TH SarabunPSK" w:hAnsi="TH SarabunPSK" w:cs="TH SarabunPSK" w:eastAsiaTheme="minorHAnsi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cs="TH SarabunPSK" w:eastAsiaTheme="minorHAnsi"/>
                <w:sz w:val="32"/>
                <w:szCs w:val="32"/>
                <w:cs/>
                <w:lang w:val="th-TH"/>
              </w:rPr>
              <w:t xml:space="preserve">รหัสรายได้ </w:t>
            </w:r>
            <w:r>
              <w:rPr>
                <w:rFonts w:hint="cs" w:ascii="TH SarabunPSK" w:hAnsi="TH SarabunPSK" w:cs="TH SarabunPSK" w:eastAsiaTheme="minorHAnsi"/>
                <w:sz w:val="32"/>
                <w:szCs w:val="32"/>
                <w:cs/>
              </w:rPr>
              <w:t>810)</w:t>
            </w:r>
          </w:p>
        </w:tc>
        <w:tc>
          <w:tcPr>
            <w:tcW w:w="4939" w:type="dxa"/>
          </w:tcPr>
          <w:p>
            <w:pPr>
              <w:spacing w:after="0" w:line="240" w:lineRule="auto"/>
              <w:ind w:right="190"/>
              <w:jc w:val="right"/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 w:eastAsiaTheme="minorHAnsi"/>
                <w:b/>
                <w:bCs/>
                <w:sz w:val="32"/>
                <w:szCs w:val="32"/>
                <w:cs/>
              </w:rPr>
              <w:t>0.</w:t>
            </w:r>
            <w:r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</w:rPr>
              <w:t>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9" w:type="dxa"/>
          </w:tcPr>
          <w:p>
            <w:pPr>
              <w:spacing w:after="0" w:line="240" w:lineRule="auto"/>
              <w:ind w:left="360" w:right="425" w:hanging="360"/>
              <w:jc w:val="thaiDistribute"/>
              <w:rPr>
                <w:rFonts w:ascii="TH SarabunPSK" w:hAnsi="TH SarabunPSK" w:cs="TH SarabunPSK" w:eastAsiaTheme="minorHAnsi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 w:eastAsiaTheme="minorHAnsi"/>
                <w:sz w:val="32"/>
                <w:szCs w:val="32"/>
                <w:cs/>
              </w:rPr>
              <w:t xml:space="preserve">2. </w:t>
            </w:r>
            <w:r>
              <w:rPr>
                <w:rFonts w:hint="cs" w:ascii="TH SarabunPSK" w:hAnsi="TH SarabunPSK" w:cs="TH SarabunPSK" w:eastAsiaTheme="minorHAnsi"/>
                <w:sz w:val="32"/>
                <w:szCs w:val="32"/>
                <w:cs/>
                <w:lang w:val="th-TH"/>
              </w:rPr>
              <w:t xml:space="preserve">เงินเหลือจากปีเก่าส่งคืน </w:t>
            </w:r>
            <w:r>
              <w:rPr>
                <w:rFonts w:hint="cs" w:ascii="TH SarabunPSK" w:hAnsi="TH SarabunPSK" w:cs="TH SarabunPSK" w:eastAsiaTheme="minorHAnsi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cs="TH SarabunPSK" w:eastAsiaTheme="minorHAnsi"/>
                <w:sz w:val="32"/>
                <w:szCs w:val="32"/>
                <w:cs/>
                <w:lang w:val="th-TH"/>
              </w:rPr>
              <w:t xml:space="preserve">รหัสรายได้ </w:t>
            </w:r>
            <w:r>
              <w:rPr>
                <w:rFonts w:hint="cs" w:ascii="TH SarabunPSK" w:hAnsi="TH SarabunPSK" w:cs="TH SarabunPSK" w:eastAsiaTheme="minorHAnsi"/>
                <w:sz w:val="32"/>
                <w:szCs w:val="32"/>
                <w:cs/>
              </w:rPr>
              <w:t>811)</w:t>
            </w:r>
          </w:p>
        </w:tc>
        <w:tc>
          <w:tcPr>
            <w:tcW w:w="4939" w:type="dxa"/>
          </w:tcPr>
          <w:p>
            <w:pPr>
              <w:spacing w:after="0" w:line="240" w:lineRule="auto"/>
              <w:ind w:right="190"/>
              <w:jc w:val="right"/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 w:eastAsiaTheme="minorHAnsi"/>
                <w:b/>
                <w:bCs/>
                <w:sz w:val="32"/>
                <w:szCs w:val="32"/>
                <w:cs/>
              </w:rPr>
              <w:t>0.</w:t>
            </w:r>
            <w:r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</w:rPr>
              <w:t>1480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9" w:type="dxa"/>
          </w:tcPr>
          <w:p>
            <w:pPr>
              <w:spacing w:after="0" w:line="240" w:lineRule="auto"/>
              <w:ind w:left="360" w:right="425" w:hanging="360"/>
              <w:jc w:val="thaiDistribute"/>
              <w:rPr>
                <w:rFonts w:ascii="TH SarabunPSK" w:hAnsi="TH SarabunPSK" w:cs="TH SarabunPSK" w:eastAsiaTheme="minorHAnsi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 w:eastAsiaTheme="minorHAnsi"/>
                <w:sz w:val="32"/>
                <w:szCs w:val="32"/>
                <w:cs/>
              </w:rPr>
              <w:t xml:space="preserve">3. </w:t>
            </w:r>
            <w:r>
              <w:rPr>
                <w:rFonts w:hint="cs" w:ascii="TH SarabunPSK" w:hAnsi="TH SarabunPSK" w:cs="TH SarabunPSK" w:eastAsiaTheme="minorHAnsi"/>
                <w:sz w:val="32"/>
                <w:szCs w:val="32"/>
                <w:cs/>
                <w:lang w:val="th-TH"/>
              </w:rPr>
              <w:t xml:space="preserve">ดอกเบี้ยเงินกู้ </w:t>
            </w:r>
            <w:r>
              <w:rPr>
                <w:rFonts w:hint="cs" w:ascii="TH SarabunPSK" w:hAnsi="TH SarabunPSK" w:cs="TH SarabunPSK" w:eastAsiaTheme="minorHAnsi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cs="TH SarabunPSK" w:eastAsiaTheme="minorHAnsi"/>
                <w:sz w:val="32"/>
                <w:szCs w:val="32"/>
                <w:cs/>
                <w:lang w:val="th-TH"/>
              </w:rPr>
              <w:t xml:space="preserve">รหัสรายได้ </w:t>
            </w:r>
            <w:r>
              <w:rPr>
                <w:rFonts w:hint="cs" w:ascii="TH SarabunPSK" w:hAnsi="TH SarabunPSK" w:cs="TH SarabunPSK" w:eastAsiaTheme="minorHAnsi"/>
                <w:sz w:val="32"/>
                <w:szCs w:val="32"/>
                <w:cs/>
              </w:rPr>
              <w:t>821)</w:t>
            </w:r>
          </w:p>
        </w:tc>
        <w:tc>
          <w:tcPr>
            <w:tcW w:w="4939" w:type="dxa"/>
          </w:tcPr>
          <w:p>
            <w:pPr>
              <w:spacing w:after="0" w:line="240" w:lineRule="auto"/>
              <w:ind w:right="190"/>
              <w:jc w:val="right"/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 w:eastAsiaTheme="minorHAnsi"/>
                <w:b/>
                <w:bCs/>
                <w:sz w:val="32"/>
                <w:szCs w:val="32"/>
                <w:cs/>
              </w:rPr>
              <w:t>0.00</w:t>
            </w:r>
            <w:r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9" w:type="dxa"/>
          </w:tcPr>
          <w:p>
            <w:pPr>
              <w:spacing w:after="0" w:line="240" w:lineRule="auto"/>
              <w:ind w:left="360" w:right="425" w:hanging="360"/>
              <w:jc w:val="thaiDistribute"/>
              <w:rPr>
                <w:rFonts w:ascii="TH SarabunPSK" w:hAnsi="TH SarabunPSK" w:cs="TH SarabunPSK" w:eastAsiaTheme="minorHAnsi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 w:eastAsiaTheme="minorHAnsi"/>
                <w:sz w:val="32"/>
                <w:szCs w:val="32"/>
                <w:cs/>
              </w:rPr>
              <w:t xml:space="preserve">4. </w:t>
            </w:r>
            <w:r>
              <w:rPr>
                <w:rFonts w:hint="cs" w:ascii="TH SarabunPSK" w:hAnsi="TH SarabunPSK" w:cs="TH SarabunPSK" w:eastAsiaTheme="minorHAnsi"/>
                <w:sz w:val="32"/>
                <w:szCs w:val="32"/>
                <w:cs/>
                <w:lang w:val="th-TH"/>
              </w:rPr>
              <w:t xml:space="preserve">รายได้เบ็ดเตล็ดอื่น </w:t>
            </w:r>
            <w:r>
              <w:rPr>
                <w:rFonts w:hint="cs" w:ascii="TH SarabunPSK" w:hAnsi="TH SarabunPSK" w:cs="TH SarabunPSK" w:eastAsiaTheme="minorHAnsi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cs="TH SarabunPSK" w:eastAsiaTheme="minorHAnsi"/>
                <w:sz w:val="32"/>
                <w:szCs w:val="32"/>
                <w:cs/>
                <w:lang w:val="th-TH"/>
              </w:rPr>
              <w:t xml:space="preserve">รหัสรายได้ </w:t>
            </w:r>
            <w:r>
              <w:rPr>
                <w:rFonts w:hint="cs" w:ascii="TH SarabunPSK" w:hAnsi="TH SarabunPSK" w:cs="TH SarabunPSK" w:eastAsiaTheme="minorHAnsi"/>
                <w:sz w:val="32"/>
                <w:szCs w:val="32"/>
                <w:cs/>
              </w:rPr>
              <w:t>830)</w:t>
            </w:r>
          </w:p>
        </w:tc>
        <w:tc>
          <w:tcPr>
            <w:tcW w:w="4939" w:type="dxa"/>
          </w:tcPr>
          <w:p>
            <w:pPr>
              <w:spacing w:after="0" w:line="240" w:lineRule="auto"/>
              <w:ind w:right="190"/>
              <w:jc w:val="right"/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</w:rPr>
              <w:t>12,272.6376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799" w:type="dxa"/>
            <w:shd w:val="clear" w:color="auto" w:fill="D6E3BC" w:themeFill="accent3" w:themeFillTint="66"/>
          </w:tcPr>
          <w:p>
            <w:pPr>
              <w:spacing w:after="0" w:line="240" w:lineRule="auto"/>
              <w:ind w:right="425"/>
              <w:jc w:val="center"/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  <w:cs/>
                <w:lang w:val="th-TH"/>
              </w:rPr>
              <w:t>รวมทั้งสิ้น</w:t>
            </w:r>
          </w:p>
        </w:tc>
        <w:tc>
          <w:tcPr>
            <w:tcW w:w="4939" w:type="dxa"/>
            <w:shd w:val="clear" w:color="auto" w:fill="D6E3BC" w:themeFill="accent3" w:themeFillTint="66"/>
          </w:tcPr>
          <w:p>
            <w:pPr>
              <w:spacing w:after="0" w:line="240" w:lineRule="auto"/>
              <w:ind w:right="190"/>
              <w:jc w:val="right"/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</w:rPr>
              <w:t>12</w:t>
            </w:r>
            <w:r>
              <w:rPr>
                <w:rFonts w:hint="cs" w:ascii="TH SarabunPSK" w:hAnsi="TH SarabunPSK" w:cs="TH SarabunPSK" w:eastAsiaTheme="minorHAnsi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</w:rPr>
              <w:t>272</w:t>
            </w:r>
            <w:r>
              <w:rPr>
                <w:rFonts w:hint="cs" w:ascii="TH SarabunPSK" w:hAnsi="TH SarabunPSK" w:cs="TH SarabunPSK" w:eastAsiaTheme="minorHAnsi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eastAsiaTheme="minorHAnsi"/>
                <w:b/>
                <w:bCs/>
                <w:sz w:val="32"/>
                <w:szCs w:val="32"/>
              </w:rPr>
              <w:t>8668</w:t>
            </w:r>
          </w:p>
        </w:tc>
      </w:tr>
    </w:tbl>
    <w:p>
      <w:pPr>
        <w:spacing w:after="0" w:line="240" w:lineRule="auto"/>
        <w:ind w:right="425"/>
        <w:jc w:val="thaiDistribute"/>
        <w:rPr>
          <w:rFonts w:ascii="TH SarabunPSK" w:hAnsi="TH SarabunPSK" w:cs="TH SarabunPSK" w:eastAsiaTheme="minorHAnsi"/>
          <w:b/>
          <w:bCs/>
          <w:sz w:val="32"/>
          <w:szCs w:val="32"/>
        </w:rPr>
      </w:pPr>
    </w:p>
    <w:p>
      <w:pPr>
        <w:pStyle w:val="3"/>
        <w:rPr>
          <w:rFonts w:hint="cs" w:ascii="TH SarabunPSK" w:hAnsi="TH SarabunPSK" w:cs="TH SarabunPSK"/>
          <w:b/>
          <w:bCs/>
          <w:color w:val="auto"/>
        </w:rPr>
      </w:pPr>
      <w:r>
        <w:rPr>
          <w:rFonts w:ascii="TH SarabunPSK" w:hAnsi="TH SarabunPSK" w:cs="TH SarabunPSK"/>
          <w:b/>
          <w:bCs/>
          <w:color w:val="auto"/>
          <w:cs/>
          <w:lang w:val="th-TH"/>
        </w:rPr>
        <w:t>ประมาณการวงเงินงบประมาณ</w:t>
      </w:r>
      <w:r>
        <w:rPr>
          <w:rFonts w:hint="cs" w:ascii="TH SarabunPSK" w:hAnsi="TH SarabunPSK" w:cs="TH SarabunPSK"/>
          <w:b/>
          <w:bCs/>
          <w:color w:val="auto"/>
          <w:cs/>
          <w:lang w:val="th-TH"/>
        </w:rPr>
        <w:t>และงบประมาณที่ได้รับจริง</w:t>
      </w:r>
    </w:p>
    <w:p>
      <w:pPr>
        <w:tabs>
          <w:tab w:val="left" w:pos="1530"/>
        </w:tabs>
        <w:spacing w:after="0" w:line="240" w:lineRule="auto"/>
        <w:ind w:right="425"/>
        <w:jc w:val="thaiDistribute"/>
        <w:rPr>
          <w:rFonts w:ascii="TH SarabunPSK" w:hAnsi="TH SarabunPSK" w:cs="TH SarabunPSK" w:eastAsiaTheme="minorHAnsi"/>
          <w:b/>
          <w:bCs/>
          <w:sz w:val="32"/>
          <w:szCs w:val="32"/>
        </w:rPr>
      </w:pPr>
      <w:r>
        <w:rPr>
          <w:rFonts w:hint="cs" w:ascii="TH SarabunPSK" w:hAnsi="TH SarabunPSK" w:cs="TH SarabunPSK" w:eastAsiaTheme="majorEastAsia"/>
          <w:b/>
          <w:bCs/>
          <w:sz w:val="26"/>
          <w:szCs w:val="33"/>
          <w:cs/>
          <w:lang w:val="th-TH"/>
        </w:rPr>
        <w:t>ประมาณการ</w:t>
      </w:r>
      <w:r>
        <w:rPr>
          <w:rFonts w:ascii="TH SarabunPSK" w:hAnsi="TH SarabunPSK" w:cs="TH SarabunPSK" w:eastAsiaTheme="minorHAnsi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 w:eastAsiaTheme="minorHAnsi"/>
          <w:b/>
          <w:bCs/>
          <w:sz w:val="32"/>
          <w:szCs w:val="32"/>
          <w:u w:val="dotted"/>
        </w:rPr>
        <w:tab/>
      </w:r>
      <w:r>
        <w:rPr>
          <w:rFonts w:hint="cs" w:ascii="TH SarabunPSK" w:hAnsi="TH SarabunPSK" w:cs="TH SarabunPSK" w:eastAsiaTheme="minorHAnsi"/>
          <w:b/>
          <w:bCs/>
          <w:sz w:val="32"/>
          <w:szCs w:val="32"/>
          <w:u w:val="dotted"/>
          <w:cs/>
        </w:rPr>
        <w:t>107.0391</w:t>
      </w:r>
      <w:r>
        <w:rPr>
          <w:rFonts w:ascii="TH SarabunPSK" w:hAnsi="TH SarabunPSK" w:cs="TH SarabunPSK" w:eastAsiaTheme="minorHAnsi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 w:eastAsiaTheme="minorHAnsi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 w:eastAsiaTheme="minorHAnsi"/>
          <w:b/>
          <w:bCs/>
          <w:sz w:val="32"/>
          <w:szCs w:val="32"/>
          <w:cs/>
          <w:lang w:val="th-TH"/>
        </w:rPr>
        <w:t xml:space="preserve">ล้านบาท </w:t>
      </w:r>
      <w:r>
        <w:rPr>
          <w:rFonts w:hint="cs" w:ascii="TH SarabunPSK" w:hAnsi="TH SarabunPSK" w:cs="TH SarabunPSK" w:eastAsiaTheme="minorHAnsi"/>
          <w:b/>
          <w:bCs/>
          <w:sz w:val="32"/>
          <w:szCs w:val="32"/>
          <w:cs/>
        </w:rPr>
        <w:t xml:space="preserve"> </w:t>
      </w:r>
    </w:p>
    <w:p>
      <w:pPr>
        <w:spacing w:after="120" w:line="240" w:lineRule="auto"/>
        <w:ind w:right="425" w:firstLine="720"/>
        <w:jc w:val="right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</w:p>
    <w:p>
      <w:pPr>
        <w:spacing w:after="120" w:line="240" w:lineRule="auto"/>
        <w:ind w:right="425" w:firstLine="720"/>
        <w:jc w:val="right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</w:p>
    <w:p>
      <w:pPr>
        <w:spacing w:after="120" w:line="240" w:lineRule="auto"/>
        <w:ind w:right="425" w:firstLine="720"/>
        <w:jc w:val="right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</w:p>
    <w:p>
      <w:pPr>
        <w:spacing w:after="120" w:line="240" w:lineRule="auto"/>
        <w:ind w:right="425" w:firstLine="720"/>
        <w:jc w:val="right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</w:p>
    <w:p>
      <w:pPr>
        <w:spacing w:after="120" w:line="240" w:lineRule="auto"/>
        <w:ind w:right="425" w:firstLine="720"/>
        <w:jc w:val="right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</w:p>
    <w:p>
      <w:pPr>
        <w:spacing w:after="120" w:line="240" w:lineRule="auto"/>
        <w:ind w:right="425" w:firstLine="720"/>
        <w:jc w:val="right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</w:p>
    <w:tbl>
      <w:tblPr>
        <w:tblStyle w:val="10"/>
        <w:tblW w:w="15154" w:type="dxa"/>
        <w:tblInd w:w="-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9"/>
        <w:gridCol w:w="3118"/>
        <w:gridCol w:w="1560"/>
        <w:gridCol w:w="1417"/>
        <w:gridCol w:w="1844"/>
        <w:gridCol w:w="1887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650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cs/>
                <w:lang w:val="th-TH"/>
              </w:rPr>
              <w:t>แผนปฏิบัติราชการ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cs/>
                <w:lang w:val="th-TH"/>
              </w:rPr>
              <w:t>วงเงินรวม</w:t>
            </w:r>
          </w:p>
          <w:p>
            <w:pPr>
              <w:spacing w:after="120" w:line="240" w:lineRule="auto"/>
              <w:ind w:right="425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 w:val="0"/>
                <w:lang w:val="en-US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ล้านบาท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 w:val="0"/>
                <w:lang w:val="en-US"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cs/>
                <w:lang w:val="th-TH"/>
              </w:rPr>
              <w:t>งบประมาณแผ่นดิน</w:t>
            </w:r>
          </w:p>
        </w:tc>
        <w:tc>
          <w:tcPr>
            <w:tcW w:w="184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cs/>
                <w:lang w:val="th-TH"/>
              </w:rPr>
              <w:t>กองทุนเพื่อส่งเสริมการอนุรักษ์พลังงาน</w:t>
            </w:r>
          </w:p>
        </w:tc>
        <w:tc>
          <w:tcPr>
            <w:tcW w:w="1887" w:type="dxa"/>
            <w:vMerge w:val="restart"/>
            <w:vAlign w:val="center"/>
          </w:tcPr>
          <w:p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งบกองทุนเงินอุดหนุนจากสัญญาและสัมปทานฯ</w:t>
            </w:r>
          </w:p>
        </w:tc>
        <w:tc>
          <w:tcPr>
            <w:tcW w:w="1939" w:type="dxa"/>
            <w:vMerge w:val="restart"/>
          </w:tcPr>
          <w:p>
            <w:pPr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ได้รับงบประมาณจริง</w:t>
            </w:r>
          </w:p>
          <w:p>
            <w:pPr>
              <w:spacing w:after="120" w:line="240" w:lineRule="auto"/>
              <w:ind w:right="425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 w:val="0"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 w:val="0"/>
                <w:lang w:val="en-US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ล้านบาท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 w:val="0"/>
                <w:lang w:val="en-US"/>
              </w:rPr>
              <w:t>)</w:t>
            </w:r>
          </w:p>
          <w:p>
            <w:pPr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</w:trPr>
        <w:tc>
          <w:tcPr>
            <w:tcW w:w="3389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cs/>
                <w:lang w:val="th-TH"/>
              </w:rPr>
              <w:t>แนวทางการพัฒนา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cs/>
                <w:lang w:val="th-TH"/>
              </w:rPr>
              <w:t>แผนงาน</w:t>
            </w:r>
            <w:r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cs/>
                <w:lang w:val="th-TH"/>
              </w:rPr>
              <w:t>โครงการ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sz w:val="30"/>
                <w:szCs w:val="30"/>
                <w:cs/>
                <w:lang w:val="th-TH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9" w:type="dxa"/>
            <w:vMerge w:val="continue"/>
          </w:tcPr>
          <w:p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7" w:type="dxa"/>
            <w:gridSpan w:val="2"/>
            <w:shd w:val="clear" w:color="auto" w:fill="FBD4B4" w:themeFill="accent6" w:themeFillTint="66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  <w:lang w:val="th-TH"/>
              </w:rPr>
              <w:t>แผนปฏิบัติราชการ เรื่อง การขับเคลื่อนนโยบายพลังงานสู่การปฏิบัติอย่างบูรณาการ</w:t>
            </w:r>
            <w:r>
              <w:rPr>
                <w:rFonts w:hint="cs"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  <w:t>4</w:t>
            </w:r>
            <w:r>
              <w:rPr>
                <w:rFonts w:hint="cs"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pacing w:val="-4"/>
                <w:sz w:val="30"/>
                <w:szCs w:val="30"/>
                <w:cs/>
                <w:lang w:val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8.0905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844" w:type="dxa"/>
            <w:shd w:val="clear" w:color="auto" w:fill="FBD4B4" w:themeFill="accent6" w:themeFillTint="66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  <w:shd w:val="clear" w:color="auto" w:fill="FBD4B4" w:themeFill="accent6" w:themeFillTint="66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389" w:type="dxa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highlight w:val="none"/>
              </w:rPr>
            </w:pPr>
            <w:r>
              <w:rPr>
                <w:rFonts w:hint="cs" w:ascii="TH SarabunPSK" w:hAnsi="TH SarabunPSK" w:cs="TH SarabunPSK" w:eastAsiaTheme="minorHAnsi"/>
                <w:sz w:val="30"/>
                <w:szCs w:val="30"/>
                <w:highlight w:val="none"/>
                <w:cs/>
              </w:rPr>
              <w:t xml:space="preserve">1.1 </w:t>
            </w:r>
            <w:r>
              <w:rPr>
                <w:rFonts w:ascii="TH SarabunPSK" w:hAnsi="TH SarabunPSK" w:cs="TH SarabunPSK" w:eastAsiaTheme="minorHAnsi"/>
                <w:sz w:val="30"/>
                <w:szCs w:val="30"/>
                <w:highlight w:val="none"/>
                <w:cs/>
                <w:lang w:val="th-TH"/>
              </w:rPr>
              <w:t>บูรณาการ เชื่อมโยง และถ่ายทอดนโยบายพลังงาน ให้บรรลุผลตามเป้าหมายยุทธศาสตร์ชาติ</w:t>
            </w:r>
          </w:p>
        </w:tc>
        <w:tc>
          <w:tcPr>
            <w:tcW w:w="3118" w:type="dxa"/>
            <w:shd w:val="clear" w:color="auto" w:fill="auto"/>
          </w:tcPr>
          <w:p>
            <w:pPr>
              <w:spacing w:after="0" w:line="240" w:lineRule="auto"/>
              <w:ind w:right="-29"/>
              <w:rPr>
                <w:rFonts w:ascii="TH SarabunPSK" w:hAnsi="TH SarabunPSK" w:cs="TH SarabunPSK"/>
                <w:sz w:val="30"/>
                <w:szCs w:val="30"/>
                <w:highlight w:val="none"/>
              </w:rPr>
            </w:pPr>
            <w:r>
              <w:rPr>
                <w:rFonts w:ascii="TH SarabunPSK" w:hAnsi="TH SarabunPSK" w:cs="TH SarabunPSK"/>
                <w:sz w:val="30"/>
                <w:szCs w:val="30"/>
                <w:highlight w:val="none"/>
                <w:cs/>
                <w:lang w:val="th-TH"/>
              </w:rPr>
              <w:t>พัฒนาประสิทธิผลการดำเนินงานเชิงยุทธศาสตร์ตามแผนพลังงานเชิงพื้นที่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highlight w:val="none"/>
              </w:rPr>
            </w:pPr>
            <w:r>
              <w:rPr>
                <w:rFonts w:ascii="TH SarabunPSK" w:hAnsi="TH SarabunPSK" w:cs="TH SarabunPSK"/>
                <w:sz w:val="30"/>
                <w:szCs w:val="30"/>
                <w:highlight w:val="none"/>
              </w:rPr>
              <w:t>3.9500</w:t>
            </w:r>
          </w:p>
        </w:tc>
        <w:tc>
          <w:tcPr>
            <w:tcW w:w="1844" w:type="dxa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939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 w:eastAsiaTheme="minorHAnsi"/>
                <w:b/>
                <w:bCs/>
                <w:sz w:val="30"/>
                <w:szCs w:val="30"/>
                <w:cs/>
              </w:rPr>
              <w:t>3.9500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89" w:type="dxa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  <w:t xml:space="preserve">1.2 </w:t>
            </w:r>
            <w:r>
              <w:rPr>
                <w:rFonts w:ascii="TH SarabunPSK" w:hAnsi="TH SarabunPSK" w:cs="TH SarabunPSK" w:eastAsiaTheme="minorHAnsi"/>
                <w:sz w:val="30"/>
                <w:szCs w:val="30"/>
                <w:cs/>
                <w:lang w:val="th-TH"/>
              </w:rPr>
              <w:t>ส่งเสริม สนับสนุนและขับเคลื่อนความร่วมมือด้านพลังงานระหว่างประเทศเชิงรุกตามกรอบความร่วมมือ</w:t>
            </w:r>
          </w:p>
        </w:tc>
        <w:tc>
          <w:tcPr>
            <w:tcW w:w="3118" w:type="dxa"/>
          </w:tcPr>
          <w:p>
            <w:pPr>
              <w:tabs>
                <w:tab w:val="left" w:pos="447"/>
              </w:tabs>
              <w:spacing w:after="0" w:line="240" w:lineRule="auto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การประสานความร่วมมือกับประเทศที่มีความสำคัญด้านพลังงาน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0.5000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939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89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</w:rPr>
            </w:pPr>
          </w:p>
        </w:tc>
        <w:tc>
          <w:tcPr>
            <w:tcW w:w="3118" w:type="dxa"/>
          </w:tcPr>
          <w:p>
            <w:pPr>
              <w:tabs>
                <w:tab w:val="left" w:pos="161"/>
                <w:tab w:val="left" w:pos="540"/>
                <w:tab w:val="left" w:pos="589"/>
              </w:tabs>
              <w:spacing w:after="0" w:line="240" w:lineRule="auto"/>
              <w:ind w:right="-29"/>
              <w:rPr>
                <w:rFonts w:ascii="TH SarabunPSK" w:hAnsi="TH SarabunPSK" w:cs="TH SarabunPSK"/>
                <w:strike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ค่าสมาชิกบำรุงทบวงการพลังงานหมุนเวียนระหว่างประเทศ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International Renewable Energy Agency : IRENA)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trike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2.0544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939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89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</w:rPr>
            </w:pPr>
          </w:p>
        </w:tc>
        <w:tc>
          <w:tcPr>
            <w:tcW w:w="3118" w:type="dxa"/>
          </w:tcPr>
          <w:p>
            <w:pPr>
              <w:tabs>
                <w:tab w:val="left" w:pos="161"/>
                <w:tab w:val="left" w:pos="540"/>
                <w:tab w:val="left" w:pos="589"/>
              </w:tabs>
              <w:spacing w:after="0" w:line="240" w:lineRule="auto"/>
              <w:ind w:right="-29"/>
              <w:rPr>
                <w:rFonts w:ascii="TH SarabunPSK" w:hAnsi="TH SarabunPSK" w:cs="TH SarabunPSK"/>
                <w:strike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ค่าบำรุงองค์การพลังงานโลก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World Energy Council : WEC)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trike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1.5861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939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7" w:type="dxa"/>
            <w:gridSpan w:val="2"/>
            <w:shd w:val="clear" w:color="auto" w:fill="FBD4B4" w:themeFill="accent6" w:themeFillTint="66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2.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  <w:lang w:val="th-TH"/>
              </w:rPr>
              <w:t>แผนปฏิบัติราชการ เรื่อง เครือข่ายพลังงานชุมชนเข้มแข็ง</w:t>
            </w:r>
            <w:r>
              <w:rPr>
                <w:rFonts w:hint="cs"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  (2 </w:t>
            </w:r>
            <w:r>
              <w:rPr>
                <w:rFonts w:hint="cs" w:ascii="TH SarabunPSK" w:hAnsi="TH SarabunPSK" w:cs="TH SarabunPSK"/>
                <w:b/>
                <w:bCs/>
                <w:spacing w:val="-4"/>
                <w:sz w:val="30"/>
                <w:szCs w:val="30"/>
                <w:cs/>
                <w:lang w:val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50.2865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844" w:type="dxa"/>
            <w:shd w:val="clear" w:color="auto" w:fill="FBD4B4" w:themeFill="accent6" w:themeFillTint="66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  <w:shd w:val="clear" w:color="auto" w:fill="FBD4B4" w:themeFill="accent6" w:themeFillTint="66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389" w:type="dxa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  <w:t xml:space="preserve">2.1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ส่งเสริมการพัฒนาพลังงานชุมชนเพื่อสร้างเศรษฐกิจฐานราก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ind w:right="-29"/>
              <w:rPr>
                <w:rFonts w:ascii="TH SarabunPSK" w:hAnsi="TH SarabunPSK" w:cs="TH SarabunPSK"/>
                <w:sz w:val="30"/>
                <w:szCs w:val="30"/>
                <w:highlight w:val="none"/>
              </w:rPr>
            </w:pPr>
            <w:r>
              <w:rPr>
                <w:rFonts w:ascii="TH SarabunPSK" w:hAnsi="TH SarabunPSK" w:cs="TH SarabunPSK"/>
                <w:sz w:val="30"/>
                <w:szCs w:val="30"/>
                <w:highlight w:val="none"/>
                <w:cs/>
                <w:lang w:val="th-TH"/>
              </w:rPr>
              <w:t xml:space="preserve">เพิ่มสมรรถนะด้านการบริหารและจัดการพลังงานครบวงจรในชุมชนระดับตำบล และเครือข่ายพลังงานชุมชน 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417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highlight w:val="none"/>
              </w:rPr>
            </w:pPr>
            <w:r>
              <w:rPr>
                <w:rFonts w:ascii="TH SarabunPSK" w:hAnsi="TH SarabunPSK" w:cs="TH SarabunPSK"/>
                <w:sz w:val="30"/>
                <w:szCs w:val="30"/>
                <w:highlight w:val="none"/>
              </w:rPr>
              <w:t>44.1580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</w:rPr>
            </w:pP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</w:p>
        </w:tc>
        <w:tc>
          <w:tcPr>
            <w:tcW w:w="1939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89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ind w:right="-29"/>
              <w:jc w:val="thaiDistribute"/>
              <w:rPr>
                <w:rFonts w:ascii="TH SarabunPSK" w:hAnsi="TH SarabunPSK" w:cs="TH SarabunPSK"/>
                <w:strike/>
                <w:sz w:val="30"/>
                <w:szCs w:val="30"/>
                <w:highlight w:val="none"/>
                <w:cs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highlight w:val="none"/>
                <w:cs/>
                <w:lang w:val="th-TH"/>
              </w:rPr>
              <w:t>โครงการจัดทำมาตรฐานการใช้พลังงานที่มีประสิทธิภาพของผลิตภัณฑ์ชุมชน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417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rPr>
                <w:rFonts w:ascii="TH SarabunPSK" w:hAnsi="TH SarabunPSK" w:cs="TH SarabunPSK"/>
                <w:sz w:val="30"/>
                <w:szCs w:val="30"/>
                <w:highlight w:val="none"/>
                <w:cs/>
              </w:rPr>
            </w:pPr>
          </w:p>
        </w:tc>
        <w:tc>
          <w:tcPr>
            <w:tcW w:w="1844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highlight w:val="none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highlight w:val="none"/>
                <w:cs/>
              </w:rPr>
              <w:t>6.1285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</w:p>
        </w:tc>
        <w:tc>
          <w:tcPr>
            <w:tcW w:w="1939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38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  <w:t xml:space="preserve">2.2 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val="th-TH"/>
              </w:rPr>
              <w:t>สร้างเครือข่ายเพื่อร่วมสนับสนุนการดำเนินนโยบายของกระทรวงพลังงาน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ให้ขับเคลื่อนในระดับพื้นที่ได้</w:t>
            </w:r>
          </w:p>
        </w:tc>
        <w:tc>
          <w:tcPr>
            <w:tcW w:w="9826" w:type="dxa"/>
            <w:gridSpan w:val="5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sz w:val="30"/>
                <w:szCs w:val="30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 w:eastAsiaTheme="minorHAnsi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  <w:t xml:space="preserve"> </w:t>
            </w:r>
            <w:r>
              <w:rPr>
                <w:rFonts w:hint="cs" w:ascii="TH SarabunPSK" w:hAnsi="TH SarabunPSK" w:cs="TH SarabunPSK" w:eastAsiaTheme="minorHAnsi"/>
                <w:sz w:val="30"/>
                <w:szCs w:val="30"/>
                <w:cs/>
                <w:lang w:val="th-TH"/>
              </w:rPr>
              <w:t xml:space="preserve">ไม่มีโครงการ </w:t>
            </w:r>
            <w:r>
              <w:rPr>
                <w:rFonts w:hint="cs" w:ascii="TH SarabunPSK" w:hAnsi="TH SarabunPSK" w:cs="TH SarabunPSK" w:eastAsiaTheme="minorHAnsi"/>
                <w:sz w:val="30"/>
                <w:szCs w:val="30"/>
                <w:cs/>
              </w:rPr>
              <w:t>-</w:t>
            </w:r>
          </w:p>
        </w:tc>
        <w:tc>
          <w:tcPr>
            <w:tcW w:w="193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7" w:type="dxa"/>
            <w:gridSpan w:val="2"/>
            <w:shd w:val="clear" w:color="auto" w:fill="FBD4B4" w:themeFill="accent6" w:themeFillTint="66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cs/>
              </w:rPr>
              <w:t xml:space="preserve">3.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  <w:lang w:val="th-TH"/>
              </w:rPr>
              <w:t>แผนปฏิบัติราชการ เรื่อง การพัฒนาสู่การเป็นองค์กรสมรรถนะสูง</w:t>
            </w:r>
            <w:r>
              <w:rPr>
                <w:rFonts w:hint="cs"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  (7 </w:t>
            </w:r>
            <w:r>
              <w:rPr>
                <w:rFonts w:hint="cs" w:ascii="TH SarabunPSK" w:hAnsi="TH SarabunPSK" w:cs="TH SarabunPSK"/>
                <w:b/>
                <w:bCs/>
                <w:spacing w:val="-4"/>
                <w:sz w:val="30"/>
                <w:szCs w:val="30"/>
                <w:cs/>
                <w:lang w:val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  <w:t>4</w:t>
            </w:r>
            <w:r>
              <w:rPr>
                <w:rFonts w:hint="cs" w:ascii="TH SarabunPSK" w:hAnsi="TH SarabunPSK" w:cs="TH SarabunPSK" w:eastAsiaTheme="minorHAnsi"/>
                <w:b/>
                <w:bCs/>
                <w:sz w:val="30"/>
                <w:szCs w:val="30"/>
                <w:cs/>
              </w:rPr>
              <w:t>8.6621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</w:p>
        </w:tc>
        <w:tc>
          <w:tcPr>
            <w:tcW w:w="1844" w:type="dxa"/>
            <w:shd w:val="clear" w:color="auto" w:fill="FBD4B4" w:themeFill="accent6" w:themeFillTint="66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  <w:shd w:val="clear" w:color="auto" w:fill="FBD4B4" w:themeFill="accent6" w:themeFillTint="66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389" w:type="dxa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  <w:t xml:space="preserve">3.1 </w:t>
            </w:r>
            <w:r>
              <w:rPr>
                <w:rFonts w:ascii="TH SarabunPSK" w:hAnsi="TH SarabunPSK" w:cs="TH SarabunPSK" w:eastAsiaTheme="minorHAnsi"/>
                <w:sz w:val="30"/>
                <w:szCs w:val="30"/>
                <w:cs/>
                <w:lang w:val="th-TH"/>
              </w:rPr>
              <w:t>พัฒนาคุณภาพการบริหารจัดการภาครัฐและพัฒนาบุคลากรให้มีทักษะที่จำเป็นสำหรับอนาคต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ind w:right="-2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พัฒนาบุคลากรตาม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Training Roadmap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ของกระทรวงพลังงาน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</w:rPr>
            </w:pPr>
          </w:p>
        </w:tc>
        <w:tc>
          <w:tcPr>
            <w:tcW w:w="1887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11.4351</w:t>
            </w:r>
          </w:p>
        </w:tc>
        <w:tc>
          <w:tcPr>
            <w:tcW w:w="1939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389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ind w:right="-2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พัฒนาผู้บริหารกระทรวงพลังงาน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</w:rPr>
            </w:pPr>
          </w:p>
        </w:tc>
        <w:tc>
          <w:tcPr>
            <w:tcW w:w="1887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2.2620</w:t>
            </w:r>
          </w:p>
        </w:tc>
        <w:tc>
          <w:tcPr>
            <w:tcW w:w="1939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9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พัฒนาบุคลากรให้มีทักษะที่จำเป็นสำหรับการปฏิบัติงานในตำแหน่ง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Functional Competency)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</w:rPr>
            </w:pPr>
          </w:p>
        </w:tc>
        <w:tc>
          <w:tcPr>
            <w:tcW w:w="1887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0.703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939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9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3</w:t>
            </w:r>
            <w:r>
              <w:rPr>
                <w:rFonts w:hint="cs" w:ascii="TH SarabunPSK" w:hAnsi="TH SarabunPSK" w:cs="TH SarabunPSK"/>
                <w:spacing w:val="-10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2 </w:t>
            </w:r>
            <w:r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val="th-TH"/>
              </w:rPr>
              <w:t>พัฒนาโครงสร้างพื้นฐานและเครือข่ายด้านเทคโนโลยีสารสนเทศให้สอดคล้อง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ตามนโยบายรัฐบาล</w:t>
            </w:r>
          </w:p>
        </w:tc>
        <w:tc>
          <w:tcPr>
            <w:tcW w:w="3118" w:type="dxa"/>
          </w:tcPr>
          <w:p>
            <w:pPr>
              <w:tabs>
                <w:tab w:val="left" w:pos="418"/>
              </w:tabs>
              <w:spacing w:after="0" w:line="240" w:lineRule="auto"/>
              <w:ind w:right="-29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จัดหาและพัฒนาระบบคอมพิวเตอร์และเครือข่ายสื่อสารระหว่างส่วนกลางและส่วนภูมิภาค</w:t>
            </w:r>
          </w:p>
          <w:p>
            <w:pPr>
              <w:tabs>
                <w:tab w:val="left" w:pos="418"/>
              </w:tabs>
              <w:spacing w:after="0" w:line="240" w:lineRule="auto"/>
              <w:ind w:right="-29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25.3354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</w:rPr>
            </w:pP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</w:p>
        </w:tc>
        <w:tc>
          <w:tcPr>
            <w:tcW w:w="1939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3.3 </w:t>
            </w:r>
            <w:r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val="th-TH"/>
              </w:rPr>
              <w:t>พัฒนากลไกการรับเรื่องร้องเรียน การตรวจสอบ และป้องปรามการทุจริตอย่างมีประสิทธิภาพ</w:t>
            </w:r>
          </w:p>
        </w:tc>
        <w:tc>
          <w:tcPr>
            <w:tcW w:w="3118" w:type="dxa"/>
          </w:tcPr>
          <w:p>
            <w:pPr>
              <w:tabs>
                <w:tab w:val="left" w:pos="418"/>
              </w:tabs>
              <w:spacing w:after="0" w:line="240" w:lineRule="auto"/>
              <w:ind w:right="-29"/>
              <w:rPr>
                <w:rFonts w:ascii="TH SarabunPSK" w:hAnsi="TH SarabunPSK" w:cs="TH SarabunPSK"/>
                <w:sz w:val="30"/>
                <w:szCs w:val="30"/>
                <w:highlight w:val="none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highlight w:val="none"/>
                <w:cs/>
                <w:lang w:val="th-TH"/>
              </w:rPr>
              <w:t>โครงการเสริมสร้างธรรมาภิบาลในการติดตามและประเมินผลการปฏิบัติราชการของหน่วยงานภาครัฐโดยใช</w:t>
            </w:r>
            <w:r>
              <w:rPr>
                <w:rFonts w:hint="cs" w:ascii="TH SarabunPSK" w:hAnsi="TH SarabunPSK" w:cs="TH SarabunPSK"/>
                <w:sz w:val="30"/>
                <w:szCs w:val="30"/>
                <w:highlight w:val="none"/>
                <w:cs/>
                <w:lang w:val="th-TH"/>
              </w:rPr>
              <w:t>้</w:t>
            </w:r>
            <w:r>
              <w:rPr>
                <w:rFonts w:ascii="TH SarabunPSK" w:hAnsi="TH SarabunPSK" w:cs="TH SarabunPSK"/>
                <w:sz w:val="30"/>
                <w:szCs w:val="30"/>
                <w:highlight w:val="none"/>
                <w:cs/>
                <w:lang w:val="th-TH"/>
              </w:rPr>
              <w:t>เทคโนโลยีดิจิทัล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417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highlight w:val="none"/>
                <w:cs/>
              </w:rPr>
            </w:pPr>
            <w:r>
              <w:rPr>
                <w:rFonts w:hint="cs" w:ascii="TH SarabunPSK" w:hAnsi="TH SarabunPSK" w:cs="TH SarabunPSK" w:eastAsiaTheme="minorHAnsi"/>
                <w:sz w:val="30"/>
                <w:szCs w:val="30"/>
                <w:highlight w:val="none"/>
                <w:cs/>
              </w:rPr>
              <w:t>4.5926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</w:rPr>
            </w:pP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</w:p>
        </w:tc>
        <w:tc>
          <w:tcPr>
            <w:tcW w:w="1939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389" w:type="dxa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3.4 </w:t>
            </w:r>
            <w:r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val="th-TH"/>
              </w:rPr>
              <w:t>สื่อสารและการเผยแพร่ข้อมูลด้านพลังงานให้ประชาชน บริหารความสัมพันธ์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เชิงกลยุทธ์กับกลุ่มผู้มีส่วนได้ส่วนเสีย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โครงการนิทรรศการและกิจกรรมพลังงานเพื่อสังคม</w:t>
            </w:r>
          </w:p>
        </w:tc>
        <w:tc>
          <w:tcPr>
            <w:tcW w:w="1560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</w:p>
        </w:tc>
        <w:tc>
          <w:tcPr>
            <w:tcW w:w="1844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 w:eastAsiaTheme="minorHAnsi"/>
                <w:sz w:val="30"/>
                <w:szCs w:val="30"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3.6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>8300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</w:p>
        </w:tc>
        <w:tc>
          <w:tcPr>
            <w:tcW w:w="1939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389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โครงการผลิตสื่อประชาสัมพันธ์เพื่อสร้างการรับรู้นโยบายพลังงาน ปี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2564</w:t>
            </w:r>
          </w:p>
        </w:tc>
        <w:tc>
          <w:tcPr>
            <w:tcW w:w="1560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</w:p>
        </w:tc>
        <w:tc>
          <w:tcPr>
            <w:tcW w:w="1844" w:type="dxa"/>
          </w:tcPr>
          <w:p>
            <w:pPr>
              <w:pStyle w:val="11"/>
              <w:tabs>
                <w:tab w:val="left" w:pos="1843"/>
                <w:tab w:val="left" w:pos="1985"/>
                <w:tab w:val="left" w:pos="2688"/>
                <w:tab w:val="left" w:pos="3024"/>
              </w:tabs>
              <w:spacing w:after="0" w:line="240" w:lineRule="auto"/>
              <w:ind w:left="0" w:right="-29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0.7230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</w:p>
        </w:tc>
        <w:tc>
          <w:tcPr>
            <w:tcW w:w="1939" w:type="dxa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389" w:type="dxa"/>
            <w:shd w:val="clear" w:color="auto" w:fill="C2D69B" w:themeFill="accent3" w:themeFillTint="99"/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cs/>
                <w:lang w:val="th-TH"/>
              </w:rPr>
              <w:t>รวมทั้งสิ้น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 w:eastAsiaTheme="minorHAnsi"/>
                <w:b/>
                <w:bCs/>
                <w:sz w:val="30"/>
                <w:szCs w:val="30"/>
                <w:cs/>
              </w:rPr>
              <w:t xml:space="preserve">13 </w:t>
            </w:r>
            <w:r>
              <w:rPr>
                <w:rFonts w:hint="cs" w:ascii="TH SarabunPSK" w:hAnsi="TH SarabunPSK" w:cs="TH SarabunPSK" w:eastAsiaTheme="minorHAnsi"/>
                <w:b/>
                <w:bCs/>
                <w:sz w:val="30"/>
                <w:szCs w:val="30"/>
                <w:cs/>
                <w:lang w:val="th-TH"/>
              </w:rPr>
              <w:t>โครงการ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 w:eastAsiaTheme="minorHAnsi"/>
                <w:b/>
                <w:bCs/>
                <w:sz w:val="30"/>
                <w:szCs w:val="30"/>
                <w:cs/>
              </w:rPr>
              <w:t>107.0391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844" w:type="dxa"/>
            <w:shd w:val="clear" w:color="auto" w:fill="C2D69B" w:themeFill="accent3" w:themeFillTint="99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  <w:shd w:val="clear" w:color="auto" w:fill="C2D69B" w:themeFill="accent3" w:themeFillTint="99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  <w:tc>
          <w:tcPr>
            <w:tcW w:w="1939" w:type="dxa"/>
            <w:shd w:val="clear" w:color="auto" w:fill="C2D69B" w:themeFill="accent3" w:themeFillTint="99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b/>
                <w:bCs/>
                <w:sz w:val="30"/>
                <w:szCs w:val="30"/>
              </w:rPr>
            </w:pPr>
          </w:p>
        </w:tc>
      </w:tr>
    </w:tbl>
    <w:p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</w:p>
    <w:sectPr>
      <w:type w:val="continuous"/>
      <w:pgSz w:w="16838" w:h="11906" w:orient="landscape"/>
      <w:pgMar w:top="1440" w:right="1440" w:bottom="1440" w:left="1276" w:header="709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H SarabunPSK" w:hAnsi="TH SarabunPSK" w:cs="TH SarabunPSK"/>
        <w:sz w:val="32"/>
        <w:szCs w:val="32"/>
      </w:rPr>
      <w:id w:val="1509093613"/>
      <w:docPartObj>
        <w:docPartGallery w:val="autotext"/>
      </w:docPartObj>
    </w:sdtPr>
    <w:sdtEndPr>
      <w:rPr>
        <w:rFonts w:ascii="TH SarabunPSK" w:hAnsi="TH SarabunPSK" w:cs="TH SarabunPSK"/>
        <w:sz w:val="32"/>
        <w:szCs w:val="32"/>
      </w:rPr>
    </w:sdtEndPr>
    <w:sdtContent>
      <w:p>
        <w:pPr>
          <w:pStyle w:val="5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sz w:val="32"/>
            <w:szCs w:val="32"/>
          </w:rPr>
          <w:instrText xml:space="preserve">PAGE   \* MERGEFORMAT</w:instrText>
        </w:r>
        <w:r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sz w:val="32"/>
            <w:szCs w:val="32"/>
            <w:lang w:val="th-TH"/>
          </w:rPr>
          <w:t>17</w:t>
        </w:r>
        <w:r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01CCF8"/>
    <w:multiLevelType w:val="multilevel"/>
    <w:tmpl w:val="DD01CCF8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1C0D5E0B"/>
    <w:multiLevelType w:val="multilevel"/>
    <w:tmpl w:val="1C0D5E0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7787E"/>
    <w:multiLevelType w:val="multilevel"/>
    <w:tmpl w:val="1F57787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  <w:lang w:bidi="th-TH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sz w:val="18"/>
        <w:szCs w:val="18"/>
        <w:lang w:bidi="th-TH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6583C8D"/>
    <w:multiLevelType w:val="multilevel"/>
    <w:tmpl w:val="26583C8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E7512"/>
    <w:multiLevelType w:val="multilevel"/>
    <w:tmpl w:val="72EE751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cumentProtection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7C"/>
    <w:rsid w:val="00003F87"/>
    <w:rsid w:val="000207D7"/>
    <w:rsid w:val="000239E9"/>
    <w:rsid w:val="000365E8"/>
    <w:rsid w:val="00036A0E"/>
    <w:rsid w:val="0004724B"/>
    <w:rsid w:val="000477FE"/>
    <w:rsid w:val="00056AE3"/>
    <w:rsid w:val="00064BE3"/>
    <w:rsid w:val="00066453"/>
    <w:rsid w:val="00066A9D"/>
    <w:rsid w:val="00071920"/>
    <w:rsid w:val="00081269"/>
    <w:rsid w:val="0008610F"/>
    <w:rsid w:val="00086B5E"/>
    <w:rsid w:val="000A612C"/>
    <w:rsid w:val="000B3B06"/>
    <w:rsid w:val="000B55F4"/>
    <w:rsid w:val="000C0C27"/>
    <w:rsid w:val="000C3A65"/>
    <w:rsid w:val="000D17D7"/>
    <w:rsid w:val="000D6303"/>
    <w:rsid w:val="000F34EE"/>
    <w:rsid w:val="000F3DB3"/>
    <w:rsid w:val="000F6903"/>
    <w:rsid w:val="001014D4"/>
    <w:rsid w:val="00101D60"/>
    <w:rsid w:val="00115631"/>
    <w:rsid w:val="00115B8C"/>
    <w:rsid w:val="00126537"/>
    <w:rsid w:val="0013425B"/>
    <w:rsid w:val="0013663A"/>
    <w:rsid w:val="00137FEB"/>
    <w:rsid w:val="00144F82"/>
    <w:rsid w:val="00151136"/>
    <w:rsid w:val="0015501B"/>
    <w:rsid w:val="001651C3"/>
    <w:rsid w:val="00177A7E"/>
    <w:rsid w:val="001802B4"/>
    <w:rsid w:val="0018795C"/>
    <w:rsid w:val="0019007A"/>
    <w:rsid w:val="00195513"/>
    <w:rsid w:val="0019636D"/>
    <w:rsid w:val="0019661D"/>
    <w:rsid w:val="001A23C9"/>
    <w:rsid w:val="001A57E7"/>
    <w:rsid w:val="001A704A"/>
    <w:rsid w:val="001A72CD"/>
    <w:rsid w:val="001B6E34"/>
    <w:rsid w:val="001C328D"/>
    <w:rsid w:val="001C526A"/>
    <w:rsid w:val="001C6A4C"/>
    <w:rsid w:val="001D61B2"/>
    <w:rsid w:val="001E6BB2"/>
    <w:rsid w:val="001F720F"/>
    <w:rsid w:val="001F7A3F"/>
    <w:rsid w:val="00227F33"/>
    <w:rsid w:val="002328E2"/>
    <w:rsid w:val="00232D9F"/>
    <w:rsid w:val="00236CA5"/>
    <w:rsid w:val="00242598"/>
    <w:rsid w:val="00243484"/>
    <w:rsid w:val="0025529B"/>
    <w:rsid w:val="002577A9"/>
    <w:rsid w:val="002620CD"/>
    <w:rsid w:val="00266BCB"/>
    <w:rsid w:val="002728AF"/>
    <w:rsid w:val="00275976"/>
    <w:rsid w:val="00277F26"/>
    <w:rsid w:val="00281B17"/>
    <w:rsid w:val="00293EF2"/>
    <w:rsid w:val="00294621"/>
    <w:rsid w:val="00297F5A"/>
    <w:rsid w:val="002A16B9"/>
    <w:rsid w:val="002A1ECA"/>
    <w:rsid w:val="002A5430"/>
    <w:rsid w:val="002A75F2"/>
    <w:rsid w:val="002C59A2"/>
    <w:rsid w:val="002D06FA"/>
    <w:rsid w:val="002D1A82"/>
    <w:rsid w:val="002D3020"/>
    <w:rsid w:val="002F37A4"/>
    <w:rsid w:val="002F7131"/>
    <w:rsid w:val="00301406"/>
    <w:rsid w:val="00302D6C"/>
    <w:rsid w:val="00307FB6"/>
    <w:rsid w:val="00314874"/>
    <w:rsid w:val="00321C22"/>
    <w:rsid w:val="00332C4A"/>
    <w:rsid w:val="0035307C"/>
    <w:rsid w:val="003551B2"/>
    <w:rsid w:val="00355D44"/>
    <w:rsid w:val="003662BA"/>
    <w:rsid w:val="00371F8E"/>
    <w:rsid w:val="003721B4"/>
    <w:rsid w:val="00375DE5"/>
    <w:rsid w:val="00383CA9"/>
    <w:rsid w:val="003879BA"/>
    <w:rsid w:val="00391839"/>
    <w:rsid w:val="00391C28"/>
    <w:rsid w:val="003A635B"/>
    <w:rsid w:val="003B370C"/>
    <w:rsid w:val="003B3ADB"/>
    <w:rsid w:val="003C2B7A"/>
    <w:rsid w:val="003C76FD"/>
    <w:rsid w:val="003D00E5"/>
    <w:rsid w:val="003D3090"/>
    <w:rsid w:val="003E123E"/>
    <w:rsid w:val="003E2FF8"/>
    <w:rsid w:val="003E3036"/>
    <w:rsid w:val="003F1C34"/>
    <w:rsid w:val="00406DCC"/>
    <w:rsid w:val="00407EC6"/>
    <w:rsid w:val="00436CDE"/>
    <w:rsid w:val="0044040A"/>
    <w:rsid w:val="004441C6"/>
    <w:rsid w:val="00450856"/>
    <w:rsid w:val="00456490"/>
    <w:rsid w:val="00457D31"/>
    <w:rsid w:val="00483E0C"/>
    <w:rsid w:val="00484ED4"/>
    <w:rsid w:val="00484FF7"/>
    <w:rsid w:val="00495541"/>
    <w:rsid w:val="004B22DC"/>
    <w:rsid w:val="004B2748"/>
    <w:rsid w:val="004C59E7"/>
    <w:rsid w:val="004C6445"/>
    <w:rsid w:val="004C7D47"/>
    <w:rsid w:val="004D306D"/>
    <w:rsid w:val="004F6B11"/>
    <w:rsid w:val="005159C0"/>
    <w:rsid w:val="00527424"/>
    <w:rsid w:val="00531085"/>
    <w:rsid w:val="0053114E"/>
    <w:rsid w:val="00535694"/>
    <w:rsid w:val="00545294"/>
    <w:rsid w:val="00550C7C"/>
    <w:rsid w:val="005575F1"/>
    <w:rsid w:val="005750C0"/>
    <w:rsid w:val="00576442"/>
    <w:rsid w:val="00581E8C"/>
    <w:rsid w:val="00587ED2"/>
    <w:rsid w:val="00591C06"/>
    <w:rsid w:val="005A5502"/>
    <w:rsid w:val="005A6602"/>
    <w:rsid w:val="005B103B"/>
    <w:rsid w:val="005B37D3"/>
    <w:rsid w:val="005B3DAE"/>
    <w:rsid w:val="005C375F"/>
    <w:rsid w:val="005C522C"/>
    <w:rsid w:val="005D6160"/>
    <w:rsid w:val="005D6559"/>
    <w:rsid w:val="005D71BF"/>
    <w:rsid w:val="005E4275"/>
    <w:rsid w:val="005E6BB2"/>
    <w:rsid w:val="006047DB"/>
    <w:rsid w:val="006063BA"/>
    <w:rsid w:val="00606A0C"/>
    <w:rsid w:val="006070C1"/>
    <w:rsid w:val="00610602"/>
    <w:rsid w:val="00617BB1"/>
    <w:rsid w:val="00620532"/>
    <w:rsid w:val="00630B13"/>
    <w:rsid w:val="0063416E"/>
    <w:rsid w:val="00637080"/>
    <w:rsid w:val="00643DE2"/>
    <w:rsid w:val="00651344"/>
    <w:rsid w:val="00670746"/>
    <w:rsid w:val="00680F79"/>
    <w:rsid w:val="00697791"/>
    <w:rsid w:val="006B539E"/>
    <w:rsid w:val="006C2F1D"/>
    <w:rsid w:val="006C4AFE"/>
    <w:rsid w:val="006D358D"/>
    <w:rsid w:val="006E086B"/>
    <w:rsid w:val="006E3930"/>
    <w:rsid w:val="006E5B9E"/>
    <w:rsid w:val="006E5EBC"/>
    <w:rsid w:val="006F0278"/>
    <w:rsid w:val="006F2BCE"/>
    <w:rsid w:val="006F2C0E"/>
    <w:rsid w:val="006F3DDD"/>
    <w:rsid w:val="00705644"/>
    <w:rsid w:val="00722720"/>
    <w:rsid w:val="007362B1"/>
    <w:rsid w:val="00743D0C"/>
    <w:rsid w:val="00744D7E"/>
    <w:rsid w:val="00762F02"/>
    <w:rsid w:val="0076381E"/>
    <w:rsid w:val="00764B35"/>
    <w:rsid w:val="00765E98"/>
    <w:rsid w:val="00776D5C"/>
    <w:rsid w:val="00782C4D"/>
    <w:rsid w:val="00785B71"/>
    <w:rsid w:val="00787868"/>
    <w:rsid w:val="00790ECE"/>
    <w:rsid w:val="00797C43"/>
    <w:rsid w:val="007B5756"/>
    <w:rsid w:val="007C2E43"/>
    <w:rsid w:val="007D6DC9"/>
    <w:rsid w:val="007D7D2E"/>
    <w:rsid w:val="007E145F"/>
    <w:rsid w:val="007E2EE5"/>
    <w:rsid w:val="007F30BE"/>
    <w:rsid w:val="007F7B32"/>
    <w:rsid w:val="0080146C"/>
    <w:rsid w:val="00803AE2"/>
    <w:rsid w:val="00804F77"/>
    <w:rsid w:val="008125AC"/>
    <w:rsid w:val="008156FA"/>
    <w:rsid w:val="00815FBE"/>
    <w:rsid w:val="008162E6"/>
    <w:rsid w:val="008163B2"/>
    <w:rsid w:val="00822126"/>
    <w:rsid w:val="00822CA7"/>
    <w:rsid w:val="0082691E"/>
    <w:rsid w:val="008329E4"/>
    <w:rsid w:val="0084266E"/>
    <w:rsid w:val="00847100"/>
    <w:rsid w:val="008521D3"/>
    <w:rsid w:val="00853E58"/>
    <w:rsid w:val="0087569B"/>
    <w:rsid w:val="0087635B"/>
    <w:rsid w:val="00884C8D"/>
    <w:rsid w:val="00895518"/>
    <w:rsid w:val="008A281A"/>
    <w:rsid w:val="008B068A"/>
    <w:rsid w:val="008B0BEE"/>
    <w:rsid w:val="008B1B0C"/>
    <w:rsid w:val="008B3BFE"/>
    <w:rsid w:val="008E3C14"/>
    <w:rsid w:val="008E6C4B"/>
    <w:rsid w:val="008F679E"/>
    <w:rsid w:val="009003FD"/>
    <w:rsid w:val="0090090D"/>
    <w:rsid w:val="00900DD3"/>
    <w:rsid w:val="00901565"/>
    <w:rsid w:val="00906E63"/>
    <w:rsid w:val="0090710F"/>
    <w:rsid w:val="00910916"/>
    <w:rsid w:val="009132F5"/>
    <w:rsid w:val="00916127"/>
    <w:rsid w:val="00916EA7"/>
    <w:rsid w:val="00921ED9"/>
    <w:rsid w:val="009234DF"/>
    <w:rsid w:val="00933F5A"/>
    <w:rsid w:val="0094457C"/>
    <w:rsid w:val="00947F4E"/>
    <w:rsid w:val="009523CF"/>
    <w:rsid w:val="00952C11"/>
    <w:rsid w:val="009563A7"/>
    <w:rsid w:val="0095704D"/>
    <w:rsid w:val="00977541"/>
    <w:rsid w:val="0098373A"/>
    <w:rsid w:val="0099169D"/>
    <w:rsid w:val="009922F5"/>
    <w:rsid w:val="00994AAB"/>
    <w:rsid w:val="009975C3"/>
    <w:rsid w:val="009A028B"/>
    <w:rsid w:val="009A0715"/>
    <w:rsid w:val="009A305D"/>
    <w:rsid w:val="009A51FE"/>
    <w:rsid w:val="009A7266"/>
    <w:rsid w:val="009B4EB0"/>
    <w:rsid w:val="009B7A15"/>
    <w:rsid w:val="009C2CE2"/>
    <w:rsid w:val="009C5D52"/>
    <w:rsid w:val="009D5E32"/>
    <w:rsid w:val="009E5306"/>
    <w:rsid w:val="009E5550"/>
    <w:rsid w:val="009F1C83"/>
    <w:rsid w:val="00A02045"/>
    <w:rsid w:val="00A0620B"/>
    <w:rsid w:val="00A07298"/>
    <w:rsid w:val="00A079AF"/>
    <w:rsid w:val="00A104C5"/>
    <w:rsid w:val="00A11349"/>
    <w:rsid w:val="00A16A76"/>
    <w:rsid w:val="00A23FC8"/>
    <w:rsid w:val="00A2406A"/>
    <w:rsid w:val="00A245D1"/>
    <w:rsid w:val="00A25D5D"/>
    <w:rsid w:val="00A3443C"/>
    <w:rsid w:val="00A34A03"/>
    <w:rsid w:val="00A361E6"/>
    <w:rsid w:val="00A4604C"/>
    <w:rsid w:val="00A46CC1"/>
    <w:rsid w:val="00A5085A"/>
    <w:rsid w:val="00A5281A"/>
    <w:rsid w:val="00A52E87"/>
    <w:rsid w:val="00A53A1A"/>
    <w:rsid w:val="00A54147"/>
    <w:rsid w:val="00A55EAA"/>
    <w:rsid w:val="00A618DD"/>
    <w:rsid w:val="00A65C80"/>
    <w:rsid w:val="00A65C85"/>
    <w:rsid w:val="00A73058"/>
    <w:rsid w:val="00A84B7D"/>
    <w:rsid w:val="00A93066"/>
    <w:rsid w:val="00A946A1"/>
    <w:rsid w:val="00AA47EC"/>
    <w:rsid w:val="00AA5B8D"/>
    <w:rsid w:val="00AB14FF"/>
    <w:rsid w:val="00AB4D88"/>
    <w:rsid w:val="00AC76B1"/>
    <w:rsid w:val="00AD3271"/>
    <w:rsid w:val="00AD6C38"/>
    <w:rsid w:val="00AE22E8"/>
    <w:rsid w:val="00AE24A4"/>
    <w:rsid w:val="00AE2F2A"/>
    <w:rsid w:val="00AF2EBC"/>
    <w:rsid w:val="00AF71CA"/>
    <w:rsid w:val="00B01A75"/>
    <w:rsid w:val="00B060DA"/>
    <w:rsid w:val="00B111F1"/>
    <w:rsid w:val="00B277A6"/>
    <w:rsid w:val="00B332AA"/>
    <w:rsid w:val="00B455F2"/>
    <w:rsid w:val="00B50BC7"/>
    <w:rsid w:val="00B50EC4"/>
    <w:rsid w:val="00B51BFF"/>
    <w:rsid w:val="00B544FE"/>
    <w:rsid w:val="00B60CEB"/>
    <w:rsid w:val="00B62F3A"/>
    <w:rsid w:val="00B76912"/>
    <w:rsid w:val="00B912A3"/>
    <w:rsid w:val="00B93E8D"/>
    <w:rsid w:val="00BA2B2A"/>
    <w:rsid w:val="00BA6488"/>
    <w:rsid w:val="00BB2CF0"/>
    <w:rsid w:val="00BB37F3"/>
    <w:rsid w:val="00BC5AD1"/>
    <w:rsid w:val="00BC7F86"/>
    <w:rsid w:val="00BD01D0"/>
    <w:rsid w:val="00BE210C"/>
    <w:rsid w:val="00BE7483"/>
    <w:rsid w:val="00BF3437"/>
    <w:rsid w:val="00BF78E7"/>
    <w:rsid w:val="00C051EA"/>
    <w:rsid w:val="00C138BD"/>
    <w:rsid w:val="00C242E1"/>
    <w:rsid w:val="00C253A3"/>
    <w:rsid w:val="00C32520"/>
    <w:rsid w:val="00C326F0"/>
    <w:rsid w:val="00C36983"/>
    <w:rsid w:val="00C51FDE"/>
    <w:rsid w:val="00C57690"/>
    <w:rsid w:val="00C61264"/>
    <w:rsid w:val="00C632C6"/>
    <w:rsid w:val="00C65CCF"/>
    <w:rsid w:val="00C66C1E"/>
    <w:rsid w:val="00C71EBE"/>
    <w:rsid w:val="00C73777"/>
    <w:rsid w:val="00C75A37"/>
    <w:rsid w:val="00C8347F"/>
    <w:rsid w:val="00C85736"/>
    <w:rsid w:val="00C860FC"/>
    <w:rsid w:val="00CB0AD1"/>
    <w:rsid w:val="00CB69FA"/>
    <w:rsid w:val="00CC574A"/>
    <w:rsid w:val="00CC5903"/>
    <w:rsid w:val="00CD7E50"/>
    <w:rsid w:val="00CF21E8"/>
    <w:rsid w:val="00CF3C92"/>
    <w:rsid w:val="00CF4E1D"/>
    <w:rsid w:val="00CF5B0E"/>
    <w:rsid w:val="00D03752"/>
    <w:rsid w:val="00D04842"/>
    <w:rsid w:val="00D05DC9"/>
    <w:rsid w:val="00D2159C"/>
    <w:rsid w:val="00D25B9D"/>
    <w:rsid w:val="00D2696F"/>
    <w:rsid w:val="00D33515"/>
    <w:rsid w:val="00D35DED"/>
    <w:rsid w:val="00D42CFA"/>
    <w:rsid w:val="00D52CD9"/>
    <w:rsid w:val="00D71A52"/>
    <w:rsid w:val="00D84993"/>
    <w:rsid w:val="00D8553A"/>
    <w:rsid w:val="00D85EB3"/>
    <w:rsid w:val="00D92D33"/>
    <w:rsid w:val="00D97178"/>
    <w:rsid w:val="00DA2059"/>
    <w:rsid w:val="00DA57DA"/>
    <w:rsid w:val="00DB4326"/>
    <w:rsid w:val="00DB7A52"/>
    <w:rsid w:val="00DC58CC"/>
    <w:rsid w:val="00DC6E99"/>
    <w:rsid w:val="00DD214C"/>
    <w:rsid w:val="00DD524B"/>
    <w:rsid w:val="00DE0963"/>
    <w:rsid w:val="00DE4513"/>
    <w:rsid w:val="00DE7B53"/>
    <w:rsid w:val="00E034F2"/>
    <w:rsid w:val="00E21E5D"/>
    <w:rsid w:val="00E24989"/>
    <w:rsid w:val="00E35D33"/>
    <w:rsid w:val="00E36361"/>
    <w:rsid w:val="00E403A4"/>
    <w:rsid w:val="00E43ACB"/>
    <w:rsid w:val="00E4689F"/>
    <w:rsid w:val="00E732DB"/>
    <w:rsid w:val="00E80991"/>
    <w:rsid w:val="00EA0641"/>
    <w:rsid w:val="00EA3DB8"/>
    <w:rsid w:val="00EB2DE3"/>
    <w:rsid w:val="00EB59D1"/>
    <w:rsid w:val="00EB6D03"/>
    <w:rsid w:val="00EC6314"/>
    <w:rsid w:val="00EC6543"/>
    <w:rsid w:val="00ED3380"/>
    <w:rsid w:val="00ED5FFA"/>
    <w:rsid w:val="00EE0F24"/>
    <w:rsid w:val="00EF2984"/>
    <w:rsid w:val="00EF2FB1"/>
    <w:rsid w:val="00EF37C3"/>
    <w:rsid w:val="00EF3802"/>
    <w:rsid w:val="00EF3D2E"/>
    <w:rsid w:val="00EF6460"/>
    <w:rsid w:val="00EF6D32"/>
    <w:rsid w:val="00F02E5B"/>
    <w:rsid w:val="00F071F5"/>
    <w:rsid w:val="00F12325"/>
    <w:rsid w:val="00F156E5"/>
    <w:rsid w:val="00F156F8"/>
    <w:rsid w:val="00F33CA7"/>
    <w:rsid w:val="00F51D95"/>
    <w:rsid w:val="00F56DA6"/>
    <w:rsid w:val="00F733C3"/>
    <w:rsid w:val="00F74341"/>
    <w:rsid w:val="00F756F7"/>
    <w:rsid w:val="00F83307"/>
    <w:rsid w:val="00F840FA"/>
    <w:rsid w:val="00F85398"/>
    <w:rsid w:val="00F85E59"/>
    <w:rsid w:val="00F930E4"/>
    <w:rsid w:val="00F9318A"/>
    <w:rsid w:val="00F96B82"/>
    <w:rsid w:val="00FA2FA3"/>
    <w:rsid w:val="00FA3CCC"/>
    <w:rsid w:val="00FB1B15"/>
    <w:rsid w:val="00FC788F"/>
    <w:rsid w:val="00FD16CE"/>
    <w:rsid w:val="00FD1D6D"/>
    <w:rsid w:val="00FD5011"/>
    <w:rsid w:val="00FE58E7"/>
    <w:rsid w:val="00FF3142"/>
    <w:rsid w:val="00FF66A5"/>
    <w:rsid w:val="18205101"/>
    <w:rsid w:val="2F706B2F"/>
    <w:rsid w:val="42B20CD6"/>
    <w:rsid w:val="458961A7"/>
    <w:rsid w:val="509F7C67"/>
    <w:rsid w:val="55D967AF"/>
    <w:rsid w:val="56DE16C3"/>
    <w:rsid w:val="634F7B9A"/>
    <w:rsid w:val="66216226"/>
    <w:rsid w:val="69F0105F"/>
    <w:rsid w:val="6A2531D0"/>
    <w:rsid w:val="70446E00"/>
    <w:rsid w:val="74E54D7A"/>
    <w:rsid w:val="7D82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th-TH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254061" w:themeColor="accent1" w:themeShade="80"/>
      <w:sz w:val="36"/>
      <w:szCs w:val="36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33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eastAsia="Times New Roman" w:cs="Angsana New"/>
      <w:sz w:val="16"/>
      <w:szCs w:val="20"/>
      <w:lang w:eastAsia="zh-CN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paragraph" w:styleId="6">
    <w:name w:val="header"/>
    <w:basedOn w:val="1"/>
    <w:link w:val="1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Angsana New" w:hAnsi="Angsana New" w:eastAsia="Times New Roman" w:cs="Angsana New"/>
      <w:sz w:val="28"/>
      <w:szCs w:val="28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List Paragraph"/>
    <w:basedOn w:val="1"/>
    <w:qFormat/>
    <w:uiPriority w:val="34"/>
    <w:pPr>
      <w:ind w:left="720"/>
      <w:contextualSpacing/>
    </w:pPr>
    <w:rPr>
      <w:szCs w:val="28"/>
    </w:rPr>
  </w:style>
  <w:style w:type="character" w:customStyle="1" w:styleId="12">
    <w:name w:val="Heading 1 Char"/>
    <w:basedOn w:val="8"/>
    <w:link w:val="2"/>
    <w:qFormat/>
    <w:uiPriority w:val="9"/>
    <w:rPr>
      <w:rFonts w:asciiTheme="majorHAnsi" w:hAnsiTheme="majorHAnsi" w:eastAsiaTheme="majorEastAsia" w:cstheme="majorBidi"/>
      <w:color w:val="254061" w:themeColor="accent1" w:themeShade="80"/>
      <w:sz w:val="36"/>
      <w:szCs w:val="36"/>
    </w:rPr>
  </w:style>
  <w:style w:type="character" w:customStyle="1" w:styleId="13">
    <w:name w:val="Header Char"/>
    <w:basedOn w:val="8"/>
    <w:link w:val="6"/>
    <w:qFormat/>
    <w:uiPriority w:val="99"/>
    <w:rPr>
      <w:rFonts w:asciiTheme="minorHAnsi" w:hAnsiTheme="minorHAnsi" w:eastAsiaTheme="minorEastAsia" w:cstheme="minorBidi"/>
      <w:sz w:val="22"/>
      <w:szCs w:val="28"/>
    </w:rPr>
  </w:style>
  <w:style w:type="character" w:customStyle="1" w:styleId="14">
    <w:name w:val="Footer Char"/>
    <w:basedOn w:val="8"/>
    <w:link w:val="5"/>
    <w:qFormat/>
    <w:uiPriority w:val="99"/>
    <w:rPr>
      <w:rFonts w:asciiTheme="minorHAnsi" w:hAnsiTheme="minorHAnsi" w:eastAsiaTheme="minorEastAsia" w:cstheme="minorBidi"/>
      <w:sz w:val="22"/>
      <w:szCs w:val="28"/>
    </w:rPr>
  </w:style>
  <w:style w:type="table" w:customStyle="1" w:styleId="15">
    <w:name w:val="Table Grid1"/>
    <w:basedOn w:val="9"/>
    <w:qFormat/>
    <w:uiPriority w:val="59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H SarabunPSK" w:hAnsi="TH SarabunPSK" w:eastAsia="Times New Roman" w:cs="TH SarabunPSK"/>
      <w:color w:val="000000"/>
      <w:sz w:val="24"/>
      <w:szCs w:val="24"/>
      <w:lang w:val="en-US" w:eastAsia="en-US" w:bidi="th-TH"/>
    </w:rPr>
  </w:style>
  <w:style w:type="paragraph" w:styleId="1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en-US" w:eastAsia="en-US" w:bidi="th-TH"/>
    </w:rPr>
  </w:style>
  <w:style w:type="character" w:customStyle="1" w:styleId="18">
    <w:name w:val="Balloon Text Char"/>
    <w:basedOn w:val="8"/>
    <w:link w:val="4"/>
    <w:semiHidden/>
    <w:qFormat/>
    <w:uiPriority w:val="99"/>
    <w:rPr>
      <w:rFonts w:ascii="Tahoma" w:hAnsi="Tahoma" w:eastAsia="Times New Roman" w:cs="Angsana New"/>
      <w:sz w:val="16"/>
      <w:szCs w:val="20"/>
      <w:lang w:eastAsia="zh-CN"/>
    </w:rPr>
  </w:style>
  <w:style w:type="table" w:customStyle="1" w:styleId="19">
    <w:name w:val="เส้นตาราง1"/>
    <w:basedOn w:val="9"/>
    <w:qFormat/>
    <w:uiPriority w:val="59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0">
    <w:name w:val="Heading 2 Char"/>
    <w:basedOn w:val="8"/>
    <w:link w:val="3"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0294D4-D8C6-4831-95F2-EC6FFE00C7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2026</Words>
  <Characters>11553</Characters>
  <Lines>96</Lines>
  <Paragraphs>27</Paragraphs>
  <TotalTime>1</TotalTime>
  <ScaleCrop>false</ScaleCrop>
  <LinksUpToDate>false</LinksUpToDate>
  <CharactersWithSpaces>13552</CharactersWithSpaces>
  <Application>WPS Office_10.8.2.6597_F1E327BC-269C-435d-A152-05C5408002CA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2022-03-09T03:53:00Z</dcterms:created>
  <dc:creator>Sorraya Yosyingyong</dc:creator>
  <cp:lastModifiedBy>HP</cp:lastModifiedBy>
  <cp:lastPrinted>2021-10-19T02:27:00Z</cp:lastPrinted>
  <dcterms:modified xsi:type="dcterms:W3CDTF">2022-03-21T03:40:07Z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