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9751" w14:textId="77777777" w:rsidR="003D5620" w:rsidRPr="00636749" w:rsidRDefault="003D5620" w:rsidP="003D5620">
      <w:pPr>
        <w:jc w:val="center"/>
        <w:rPr>
          <w:rFonts w:ascii="TH SarabunPSK" w:hAnsi="TH SarabunPSK" w:cs="TH SarabunPSK" w:hint="cs"/>
          <w:b/>
          <w:bCs/>
          <w:sz w:val="32"/>
          <w:szCs w:val="32"/>
          <w:cs/>
        </w:rPr>
      </w:pPr>
      <w:r w:rsidRPr="00636749">
        <w:rPr>
          <w:rFonts w:ascii="TH SarabunPSK" w:hAnsi="TH SarabunPSK" w:cs="TH SarabunPSK" w:hint="cs"/>
          <w:b/>
          <w:bCs/>
          <w:sz w:val="32"/>
          <w:szCs w:val="32"/>
          <w:cs/>
        </w:rPr>
        <w:t>ตัวอย่าง</w:t>
      </w:r>
      <w:r w:rsidR="00D56FA8">
        <w:rPr>
          <w:rFonts w:ascii="TH SarabunPSK" w:hAnsi="TH SarabunPSK" w:cs="TH SarabunPSK" w:hint="cs"/>
          <w:b/>
          <w:bCs/>
          <w:sz w:val="32"/>
          <w:szCs w:val="32"/>
          <w:cs/>
        </w:rPr>
        <w:t>การรายงานข้อมูลตัวชี้วัด</w:t>
      </w:r>
    </w:p>
    <w:p w14:paraId="208CE17C" w14:textId="77777777" w:rsidR="003D5620" w:rsidRPr="00636749" w:rsidRDefault="003D5620" w:rsidP="003D5620">
      <w:pPr>
        <w:jc w:val="center"/>
        <w:rPr>
          <w:rFonts w:ascii="TH SarabunPSK" w:hAnsi="TH SarabunPSK" w:cs="TH SarabunPSK"/>
          <w:b/>
          <w:bCs/>
          <w:sz w:val="32"/>
          <w:szCs w:val="32"/>
        </w:rPr>
      </w:pPr>
    </w:p>
    <w:p w14:paraId="57B30A77" w14:textId="77777777" w:rsidR="00963DD6" w:rsidRPr="00636749" w:rsidRDefault="004B654C">
      <w:pPr>
        <w:rPr>
          <w:rFonts w:ascii="TH SarabunPSK" w:hAnsi="TH SarabunPSK" w:cs="TH SarabunPSK"/>
          <w:sz w:val="32"/>
          <w:szCs w:val="32"/>
        </w:rPr>
      </w:pPr>
      <w:r w:rsidRPr="00636749">
        <w:rPr>
          <w:rFonts w:ascii="TH SarabunPSK" w:hAnsi="TH SarabunPSK" w:cs="TH SarabunPSK" w:hint="cs"/>
          <w:sz w:val="32"/>
          <w:szCs w:val="32"/>
          <w:cs/>
        </w:rPr>
        <w:t xml:space="preserve">เป้าหมายย่อย </w:t>
      </w:r>
      <w:r w:rsidRPr="00636749">
        <w:rPr>
          <w:rFonts w:ascii="TH SarabunPSK" w:hAnsi="TH SarabunPSK" w:cs="TH SarabunPSK" w:hint="cs"/>
          <w:sz w:val="32"/>
          <w:szCs w:val="32"/>
        </w:rPr>
        <w:t>3.4</w:t>
      </w:r>
      <w:r w:rsidR="002A1311" w:rsidRPr="00636749">
        <w:rPr>
          <w:rFonts w:ascii="TH SarabunPSK" w:hAnsi="TH SarabunPSK" w:cs="TH SarabunPSK" w:hint="cs"/>
          <w:sz w:val="32"/>
          <w:szCs w:val="32"/>
        </w:rPr>
        <w:t xml:space="preserve"> </w:t>
      </w:r>
      <w:r w:rsidR="002A1311" w:rsidRPr="00636749">
        <w:rPr>
          <w:rFonts w:ascii="TH SarabunPSK" w:hAnsi="TH SarabunPSK" w:cs="TH SarabunPSK" w:hint="cs"/>
          <w:sz w:val="32"/>
          <w:szCs w:val="32"/>
          <w:cs/>
        </w:rPr>
        <w:t xml:space="preserve">ลดการตายก่อนวัยอันควรจากโรคไม่ติดต่อให้ลดลงหนึ่งในสาม ผ่านทางการป้องกันและการรักษาโรค และสนับสนุนสุขภาพจิตและความเป็นอยู่ที่ดี ภายในปี พ.ศ. </w:t>
      </w:r>
      <w:r w:rsidR="002A1311" w:rsidRPr="00636749">
        <w:rPr>
          <w:rFonts w:ascii="TH SarabunPSK" w:hAnsi="TH SarabunPSK" w:cs="TH SarabunPSK" w:hint="cs"/>
          <w:sz w:val="32"/>
          <w:szCs w:val="32"/>
        </w:rPr>
        <w:t>2573</w:t>
      </w:r>
    </w:p>
    <w:p w14:paraId="0AA56ED2" w14:textId="77777777" w:rsidR="002A1311" w:rsidRPr="00636749" w:rsidRDefault="002A1311">
      <w:pPr>
        <w:rPr>
          <w:rFonts w:ascii="TH SarabunPSK" w:hAnsi="TH SarabunPSK" w:cs="TH SarabunPSK"/>
          <w:sz w:val="32"/>
          <w:szCs w:val="32"/>
        </w:rPr>
      </w:pPr>
    </w:p>
    <w:p w14:paraId="07991DDF" w14:textId="77777777" w:rsidR="003D5620" w:rsidRPr="003D5620" w:rsidRDefault="004B654C" w:rsidP="003D5620">
      <w:pPr>
        <w:rPr>
          <w:rFonts w:ascii="TH SarabunPSK" w:hAnsi="TH SarabunPSK" w:cs="TH SarabunPSK"/>
          <w:sz w:val="32"/>
          <w:szCs w:val="32"/>
        </w:rPr>
      </w:pPr>
      <w:r w:rsidRPr="00636749">
        <w:rPr>
          <w:rFonts w:ascii="TH SarabunPSK" w:hAnsi="TH SarabunPSK" w:cs="TH SarabunPSK" w:hint="cs"/>
          <w:sz w:val="32"/>
          <w:szCs w:val="32"/>
          <w:cs/>
        </w:rPr>
        <w:t xml:space="preserve">ตัวชี้วัด </w:t>
      </w:r>
      <w:r w:rsidRPr="00636749">
        <w:rPr>
          <w:rFonts w:ascii="TH SarabunPSK" w:hAnsi="TH SarabunPSK" w:cs="TH SarabunPSK" w:hint="cs"/>
          <w:sz w:val="32"/>
          <w:szCs w:val="32"/>
        </w:rPr>
        <w:t xml:space="preserve">3.4.1 </w:t>
      </w:r>
      <w:r w:rsidR="003D5620" w:rsidRPr="00636749">
        <w:rPr>
          <w:rFonts w:ascii="TH SarabunPSK" w:hAnsi="TH SarabunPSK" w:cs="TH SarabunPSK" w:hint="cs"/>
          <w:sz w:val="32"/>
          <w:szCs w:val="32"/>
          <w:cs/>
        </w:rPr>
        <w:t>อัตราการตายจากโรคหัวใจและหลอดเลือด โรคมะเร็ง โรคเบาหวาน หรือโรคระบบทางเดินหายใจเรื้อรัง</w:t>
      </w:r>
      <w:r w:rsidR="005C21B6">
        <w:rPr>
          <w:rFonts w:ascii="TH SarabunPSK" w:hAnsi="TH SarabunPSK" w:cs="TH SarabunPSK" w:hint="cs"/>
          <w:sz w:val="32"/>
          <w:szCs w:val="32"/>
          <w:cs/>
        </w:rPr>
        <w:t xml:space="preserve"> </w:t>
      </w:r>
      <w:r w:rsidR="003D5620" w:rsidRPr="00636749">
        <w:rPr>
          <w:rFonts w:ascii="TH SarabunPSK" w:eastAsia="Times New Roman" w:hAnsi="TH SarabunPSK" w:cs="TH SarabunPSK" w:hint="cs"/>
          <w:sz w:val="32"/>
          <w:szCs w:val="32"/>
          <w:cs/>
        </w:rPr>
        <w:t>(</w:t>
      </w:r>
      <w:r w:rsidR="003D5620" w:rsidRPr="003D5620">
        <w:rPr>
          <w:rFonts w:ascii="TH SarabunPSK" w:eastAsia="Times New Roman" w:hAnsi="TH SarabunPSK" w:cs="TH SarabunPSK" w:hint="cs"/>
          <w:sz w:val="32"/>
          <w:szCs w:val="32"/>
        </w:rPr>
        <w:t>Mortality rate attributed to cardiovascular disease, cancer, diabetes or chronic respiratory disease</w:t>
      </w:r>
      <w:r w:rsidR="003D5620" w:rsidRPr="00636749">
        <w:rPr>
          <w:rFonts w:ascii="TH SarabunPSK" w:eastAsia="Times New Roman" w:hAnsi="TH SarabunPSK" w:cs="TH SarabunPSK" w:hint="cs"/>
          <w:sz w:val="32"/>
          <w:szCs w:val="32"/>
          <w:cs/>
        </w:rPr>
        <w:t>)</w:t>
      </w:r>
    </w:p>
    <w:p w14:paraId="181BB49A" w14:textId="77777777" w:rsidR="004B654C" w:rsidRPr="00636749" w:rsidRDefault="004B654C">
      <w:pPr>
        <w:rPr>
          <w:rFonts w:ascii="TH SarabunPSK" w:hAnsi="TH SarabunPSK" w:cs="TH SarabunPSK"/>
          <w:sz w:val="32"/>
          <w:szCs w:val="32"/>
        </w:rPr>
      </w:pPr>
    </w:p>
    <w:p w14:paraId="79EC4172" w14:textId="77777777" w:rsidR="005C21B6" w:rsidRDefault="004B654C" w:rsidP="005C21B6">
      <w:pPr>
        <w:pStyle w:val="ListParagraph"/>
        <w:numPr>
          <w:ilvl w:val="0"/>
          <w:numId w:val="1"/>
        </w:numPr>
        <w:rPr>
          <w:rFonts w:ascii="TH SarabunPSK" w:hAnsi="TH SarabunPSK" w:cs="TH SarabunPSK"/>
          <w:sz w:val="32"/>
          <w:szCs w:val="32"/>
        </w:rPr>
      </w:pPr>
      <w:r w:rsidRPr="00636749">
        <w:rPr>
          <w:rFonts w:ascii="TH SarabunPSK" w:hAnsi="TH SarabunPSK" w:cs="TH SarabunPSK" w:hint="cs"/>
          <w:sz w:val="32"/>
          <w:szCs w:val="32"/>
          <w:cs/>
        </w:rPr>
        <w:t>ภาพรวมของ</w:t>
      </w:r>
      <w:r w:rsidR="003D5620" w:rsidRPr="00636749">
        <w:rPr>
          <w:rFonts w:ascii="TH SarabunPSK" w:hAnsi="TH SarabunPSK" w:cs="TH SarabunPSK" w:hint="cs"/>
          <w:sz w:val="32"/>
          <w:szCs w:val="32"/>
          <w:cs/>
        </w:rPr>
        <w:t xml:space="preserve">เป้าหมายย่อย </w:t>
      </w:r>
      <w:r w:rsidR="003D5620" w:rsidRPr="00636749">
        <w:rPr>
          <w:rFonts w:ascii="TH SarabunPSK" w:hAnsi="TH SarabunPSK" w:cs="TH SarabunPSK" w:hint="cs"/>
          <w:sz w:val="32"/>
          <w:szCs w:val="32"/>
        </w:rPr>
        <w:t xml:space="preserve">3.4 </w:t>
      </w:r>
      <w:r w:rsidR="003D5620" w:rsidRPr="00636749">
        <w:rPr>
          <w:rFonts w:ascii="TH SarabunPSK" w:hAnsi="TH SarabunPSK" w:cs="TH SarabunPSK" w:hint="cs"/>
          <w:sz w:val="32"/>
          <w:szCs w:val="32"/>
          <w:cs/>
        </w:rPr>
        <w:t xml:space="preserve">และ </w:t>
      </w:r>
      <w:r w:rsidRPr="00636749">
        <w:rPr>
          <w:rFonts w:ascii="TH SarabunPSK" w:hAnsi="TH SarabunPSK" w:cs="TH SarabunPSK" w:hint="cs"/>
          <w:sz w:val="32"/>
          <w:szCs w:val="32"/>
          <w:cs/>
        </w:rPr>
        <w:t xml:space="preserve">ตัวชี้วัด </w:t>
      </w:r>
      <w:r w:rsidRPr="00636749">
        <w:rPr>
          <w:rFonts w:ascii="TH SarabunPSK" w:hAnsi="TH SarabunPSK" w:cs="TH SarabunPSK" w:hint="cs"/>
          <w:sz w:val="32"/>
          <w:szCs w:val="32"/>
        </w:rPr>
        <w:t xml:space="preserve">3.4.1 </w:t>
      </w:r>
    </w:p>
    <w:p w14:paraId="7797B9E2" w14:textId="77777777" w:rsidR="0070268C" w:rsidRPr="005C21B6" w:rsidRDefault="004B654C" w:rsidP="005C21B6">
      <w:pPr>
        <w:pStyle w:val="ListParagraph"/>
        <w:numPr>
          <w:ilvl w:val="0"/>
          <w:numId w:val="3"/>
        </w:numPr>
        <w:rPr>
          <w:rFonts w:ascii="TH SarabunPSK" w:hAnsi="TH SarabunPSK" w:cs="TH SarabunPSK"/>
          <w:sz w:val="32"/>
          <w:szCs w:val="32"/>
        </w:rPr>
      </w:pPr>
      <w:r w:rsidRPr="005C21B6">
        <w:rPr>
          <w:rFonts w:ascii="TH SarabunPSK" w:hAnsi="TH SarabunPSK" w:cs="TH SarabunPSK" w:hint="cs"/>
          <w:b/>
          <w:bCs/>
          <w:sz w:val="32"/>
          <w:szCs w:val="32"/>
          <w:cs/>
        </w:rPr>
        <w:t>ความเป็นมา</w:t>
      </w:r>
      <w:r w:rsidRPr="005C21B6">
        <w:rPr>
          <w:rFonts w:ascii="TH SarabunPSK" w:hAnsi="TH SarabunPSK" w:cs="TH SarabunPSK" w:hint="cs"/>
          <w:sz w:val="32"/>
          <w:szCs w:val="32"/>
          <w:cs/>
        </w:rPr>
        <w:t xml:space="preserve"> ข้อตกลงระหว่างประเทศที่เกี่ยวข้อง ยุทธศาสตร์ชาติ แผนแม่บทฯ หรือแผนระดับประเทศอื่น ๆ (ถ้ามี) </w:t>
      </w:r>
      <w:r w:rsidR="003D5620" w:rsidRPr="005C21B6">
        <w:rPr>
          <w:rFonts w:ascii="TH SarabunPSK" w:hAnsi="TH SarabunPSK" w:cs="TH SarabunPSK" w:hint="cs"/>
          <w:sz w:val="32"/>
          <w:szCs w:val="32"/>
          <w:cs/>
        </w:rPr>
        <w:t xml:space="preserve">พร้อมระบุค่าเป้าหมายที่เกี่ยวข้อง </w:t>
      </w:r>
      <w:r w:rsidR="0070268C" w:rsidRPr="005C21B6">
        <w:rPr>
          <w:rFonts w:ascii="TH SarabunPSK" w:hAnsi="TH SarabunPSK" w:cs="TH SarabunPSK" w:hint="cs"/>
          <w:sz w:val="32"/>
          <w:szCs w:val="32"/>
          <w:cs/>
        </w:rPr>
        <w:t xml:space="preserve">เช่น </w:t>
      </w:r>
      <w:r w:rsidR="005C21B6">
        <w:rPr>
          <w:rFonts w:ascii="TH SarabunPSK" w:hAnsi="TH SarabunPSK" w:cs="TH SarabunPSK"/>
          <w:sz w:val="32"/>
          <w:szCs w:val="32"/>
        </w:rPr>
        <w:t xml:space="preserve">WHO global </w:t>
      </w:r>
      <w:r w:rsidR="005C21B6" w:rsidRPr="005C21B6">
        <w:rPr>
          <w:rFonts w:ascii="TH SarabunPSK" w:hAnsi="TH SarabunPSK" w:cs="TH SarabunPSK" w:hint="cs"/>
          <w:sz w:val="32"/>
          <w:szCs w:val="32"/>
        </w:rPr>
        <w:t>action plan for the prevention and control of noncommunicable diseases</w:t>
      </w:r>
      <w:r w:rsidR="005C21B6" w:rsidRPr="005C21B6">
        <w:rPr>
          <w:rFonts w:ascii="TH SarabunPSK" w:hAnsi="TH SarabunPSK" w:cs="TH SarabunPSK"/>
          <w:sz w:val="32"/>
          <w:szCs w:val="32"/>
        </w:rPr>
        <w:t xml:space="preserve"> (</w:t>
      </w:r>
      <w:hyperlink r:id="rId5" w:history="1">
        <w:r w:rsidR="005C21B6" w:rsidRPr="005C21B6">
          <w:rPr>
            <w:rStyle w:val="Hyperlink"/>
            <w:rFonts w:ascii="TH SarabunPSK" w:hAnsi="TH SarabunPSK" w:cs="TH SarabunPSK"/>
            <w:sz w:val="32"/>
            <w:szCs w:val="32"/>
          </w:rPr>
          <w:t>https://www.who.int/publications/i/item/9789241506236</w:t>
        </w:r>
      </w:hyperlink>
      <w:r w:rsidR="005C21B6" w:rsidRPr="005C21B6">
        <w:rPr>
          <w:rFonts w:ascii="TH SarabunPSK" w:hAnsi="TH SarabunPSK" w:cs="TH SarabunPSK"/>
          <w:sz w:val="32"/>
          <w:szCs w:val="32"/>
        </w:rPr>
        <w:t xml:space="preserve">) </w:t>
      </w:r>
      <w:r w:rsidR="005C21B6" w:rsidRPr="005C21B6">
        <w:rPr>
          <w:rFonts w:ascii="TH SarabunPSK" w:hAnsi="TH SarabunPSK" w:cs="TH SarabunPSK" w:hint="cs"/>
          <w:sz w:val="32"/>
          <w:szCs w:val="32"/>
          <w:cs/>
        </w:rPr>
        <w:t xml:space="preserve">และมติ </w:t>
      </w:r>
      <w:r w:rsidR="005C21B6" w:rsidRPr="005C21B6">
        <w:rPr>
          <w:rFonts w:ascii="TH SarabunPSK" w:hAnsi="TH SarabunPSK" w:cs="TH SarabunPSK" w:hint="cs"/>
          <w:sz w:val="32"/>
          <w:szCs w:val="32"/>
        </w:rPr>
        <w:t xml:space="preserve">World Health Assembly </w:t>
      </w:r>
      <w:r w:rsidR="005C21B6" w:rsidRPr="005C21B6">
        <w:rPr>
          <w:rFonts w:ascii="TH SarabunPSK" w:hAnsi="TH SarabunPSK" w:cs="TH SarabunPSK" w:hint="cs"/>
          <w:sz w:val="32"/>
          <w:szCs w:val="32"/>
          <w:cs/>
        </w:rPr>
        <w:t xml:space="preserve">ครั้งที่ </w:t>
      </w:r>
      <w:r w:rsidR="005C21B6" w:rsidRPr="005C21B6">
        <w:rPr>
          <w:rFonts w:ascii="TH SarabunPSK" w:hAnsi="TH SarabunPSK" w:cs="TH SarabunPSK" w:hint="cs"/>
          <w:sz w:val="32"/>
          <w:szCs w:val="32"/>
        </w:rPr>
        <w:t xml:space="preserve">65 </w:t>
      </w:r>
      <w:r w:rsidR="005C21B6" w:rsidRPr="005C21B6">
        <w:rPr>
          <w:rFonts w:ascii="TH SarabunPSK" w:hAnsi="TH SarabunPSK" w:cs="TH SarabunPSK" w:hint="cs"/>
          <w:b/>
          <w:bCs/>
          <w:sz w:val="32"/>
          <w:szCs w:val="32"/>
          <w:cs/>
        </w:rPr>
        <w:t>กำหนดค่าเป้าหมาย</w:t>
      </w:r>
      <w:r w:rsidR="005C21B6" w:rsidRPr="005C21B6">
        <w:rPr>
          <w:rFonts w:ascii="TH SarabunPSK" w:hAnsi="TH SarabunPSK" w:cs="TH SarabunPSK" w:hint="cs"/>
          <w:sz w:val="32"/>
          <w:szCs w:val="32"/>
          <w:cs/>
        </w:rPr>
        <w:t xml:space="preserve">ของโลกในการลดการเสียชีวิตก่อนวัยอันควรจาก </w:t>
      </w:r>
      <w:r w:rsidR="005C21B6" w:rsidRPr="005C21B6">
        <w:rPr>
          <w:rFonts w:ascii="TH SarabunPSK" w:hAnsi="TH SarabunPSK" w:cs="TH SarabunPSK" w:hint="cs"/>
          <w:sz w:val="32"/>
          <w:szCs w:val="32"/>
        </w:rPr>
        <w:t xml:space="preserve">NCDs </w:t>
      </w:r>
      <w:r w:rsidR="005C21B6" w:rsidRPr="005C21B6">
        <w:rPr>
          <w:rFonts w:ascii="TH SarabunPSK" w:hAnsi="TH SarabunPSK" w:cs="TH SarabunPSK" w:hint="cs"/>
          <w:sz w:val="32"/>
          <w:szCs w:val="32"/>
          <w:cs/>
        </w:rPr>
        <w:t xml:space="preserve">ลงร้อยละ </w:t>
      </w:r>
      <w:r w:rsidR="005C21B6" w:rsidRPr="005C21B6">
        <w:rPr>
          <w:rFonts w:ascii="TH SarabunPSK" w:hAnsi="TH SarabunPSK" w:cs="TH SarabunPSK" w:hint="cs"/>
          <w:sz w:val="32"/>
          <w:szCs w:val="32"/>
        </w:rPr>
        <w:t xml:space="preserve">25 </w:t>
      </w:r>
      <w:r w:rsidR="005C21B6" w:rsidRPr="005C21B6">
        <w:rPr>
          <w:rFonts w:ascii="TH SarabunPSK" w:hAnsi="TH SarabunPSK" w:cs="TH SarabunPSK" w:hint="cs"/>
          <w:sz w:val="32"/>
          <w:szCs w:val="32"/>
          <w:cs/>
        </w:rPr>
        <w:t xml:space="preserve">ภายในปี </w:t>
      </w:r>
      <w:r w:rsidR="005C21B6" w:rsidRPr="005C21B6">
        <w:rPr>
          <w:rFonts w:ascii="TH SarabunPSK" w:hAnsi="TH SarabunPSK" w:cs="TH SarabunPSK" w:hint="cs"/>
          <w:sz w:val="32"/>
          <w:szCs w:val="32"/>
        </w:rPr>
        <w:t xml:space="preserve">2568 </w:t>
      </w:r>
      <w:r w:rsidR="005C21B6" w:rsidRPr="005C21B6">
        <w:rPr>
          <w:rFonts w:ascii="TH SarabunPSK" w:hAnsi="TH SarabunPSK" w:cs="TH SarabunPSK" w:hint="cs"/>
          <w:sz w:val="32"/>
          <w:szCs w:val="32"/>
          <w:cs/>
        </w:rPr>
        <w:t xml:space="preserve">(ค.ศ. </w:t>
      </w:r>
      <w:r w:rsidR="005C21B6" w:rsidRPr="005C21B6">
        <w:rPr>
          <w:rFonts w:ascii="TH SarabunPSK" w:hAnsi="TH SarabunPSK" w:cs="TH SarabunPSK" w:hint="cs"/>
          <w:sz w:val="32"/>
          <w:szCs w:val="32"/>
        </w:rPr>
        <w:t xml:space="preserve">2025) </w:t>
      </w:r>
      <w:r w:rsidR="005C21B6" w:rsidRPr="005C21B6">
        <w:rPr>
          <w:rFonts w:ascii="TH SarabunPSK" w:hAnsi="TH SarabunPSK" w:cs="TH SarabunPSK" w:hint="cs"/>
          <w:sz w:val="32"/>
          <w:szCs w:val="32"/>
          <w:cs/>
        </w:rPr>
        <w:t>โ</w:t>
      </w:r>
      <w:r w:rsidR="005C21B6" w:rsidRPr="005C21B6">
        <w:rPr>
          <w:rFonts w:ascii="TH SarabunPSK" w:eastAsia="Times New Roman" w:hAnsi="TH SarabunPSK" w:cs="TH SarabunPSK" w:hint="cs"/>
          <w:sz w:val="32"/>
          <w:szCs w:val="32"/>
          <w:cs/>
        </w:rPr>
        <w:t xml:space="preserve">ดย </w:t>
      </w:r>
      <w:r w:rsidR="005C21B6" w:rsidRPr="005C21B6">
        <w:rPr>
          <w:rFonts w:ascii="TH SarabunPSK" w:eastAsia="Times New Roman" w:hAnsi="TH SarabunPSK" w:cs="TH SarabunPSK" w:hint="cs"/>
          <w:sz w:val="32"/>
          <w:szCs w:val="32"/>
        </w:rPr>
        <w:t xml:space="preserve">WHO </w:t>
      </w:r>
      <w:r w:rsidR="005C21B6" w:rsidRPr="005C21B6">
        <w:rPr>
          <w:rFonts w:ascii="TH SarabunPSK" w:eastAsia="Times New Roman" w:hAnsi="TH SarabunPSK" w:cs="TH SarabunPSK" w:hint="cs"/>
          <w:sz w:val="32"/>
          <w:szCs w:val="32"/>
          <w:cs/>
        </w:rPr>
        <w:t xml:space="preserve">ได้จัดทำ </w:t>
      </w:r>
      <w:r w:rsidR="005C21B6" w:rsidRPr="005C21B6">
        <w:rPr>
          <w:rFonts w:ascii="TH SarabunPSK" w:eastAsia="Times New Roman" w:hAnsi="TH SarabunPSK" w:cs="TH SarabunPSK" w:hint="cs"/>
          <w:sz w:val="32"/>
          <w:szCs w:val="32"/>
        </w:rPr>
        <w:t>NCD Global monitoring framework</w:t>
      </w:r>
      <w:r w:rsidR="005C21B6" w:rsidRPr="005C21B6">
        <w:rPr>
          <w:rFonts w:ascii="TH SarabunPSK" w:eastAsia="Times New Roman" w:hAnsi="TH SarabunPSK" w:cs="TH SarabunPSK" w:hint="cs"/>
          <w:sz w:val="32"/>
          <w:szCs w:val="32"/>
          <w:cs/>
        </w:rPr>
        <w:t xml:space="preserve"> เพื่อใช้ติดตามความก้าวหน้าระดับโลกของ </w:t>
      </w:r>
      <w:r w:rsidR="005C21B6" w:rsidRPr="005C21B6">
        <w:rPr>
          <w:rFonts w:ascii="TH SarabunPSK" w:eastAsia="Times New Roman" w:hAnsi="TH SarabunPSK" w:cs="TH SarabunPSK" w:hint="cs"/>
          <w:sz w:val="32"/>
          <w:szCs w:val="32"/>
        </w:rPr>
        <w:t xml:space="preserve">9 </w:t>
      </w:r>
      <w:r w:rsidR="005C21B6" w:rsidRPr="005C21B6">
        <w:rPr>
          <w:rFonts w:ascii="TH SarabunPSK" w:eastAsia="Times New Roman" w:hAnsi="TH SarabunPSK" w:cs="TH SarabunPSK" w:hint="cs"/>
          <w:sz w:val="32"/>
          <w:szCs w:val="32"/>
          <w:cs/>
        </w:rPr>
        <w:t xml:space="preserve">เป้าหมายและ </w:t>
      </w:r>
      <w:r w:rsidR="005C21B6" w:rsidRPr="005C21B6">
        <w:rPr>
          <w:rFonts w:ascii="TH SarabunPSK" w:eastAsia="Times New Roman" w:hAnsi="TH SarabunPSK" w:cs="TH SarabunPSK" w:hint="cs"/>
          <w:sz w:val="32"/>
          <w:szCs w:val="32"/>
        </w:rPr>
        <w:t xml:space="preserve">25 </w:t>
      </w:r>
      <w:r w:rsidR="005C21B6" w:rsidRPr="005C21B6">
        <w:rPr>
          <w:rFonts w:ascii="TH SarabunPSK" w:eastAsia="Times New Roman" w:hAnsi="TH SarabunPSK" w:cs="TH SarabunPSK" w:hint="cs"/>
          <w:sz w:val="32"/>
          <w:szCs w:val="32"/>
          <w:cs/>
        </w:rPr>
        <w:t xml:space="preserve">ตัวชี้วัด และสนับสนุนให้ประเทศสมาชิกกำหนดเป้าหมายและตัวชี้วัดระดับประเทศให้สอดคล้องกับบริบทของประเทศ </w:t>
      </w:r>
    </w:p>
    <w:p w14:paraId="12C2FC87" w14:textId="77777777" w:rsidR="005C21B6" w:rsidRDefault="00B04800" w:rsidP="005C21B6">
      <w:pPr>
        <w:rPr>
          <w:rFonts w:ascii="TH SarabunPSK" w:hAnsi="TH SarabunPSK" w:cs="TH SarabunPSK"/>
          <w:sz w:val="32"/>
          <w:szCs w:val="32"/>
        </w:rPr>
      </w:pPr>
      <w:r w:rsidRPr="00636749">
        <w:rPr>
          <w:rFonts w:hint="cs"/>
          <w:noProof/>
        </w:rPr>
        <w:drawing>
          <wp:anchor distT="0" distB="0" distL="114300" distR="114300" simplePos="0" relativeHeight="251659264" behindDoc="1" locked="0" layoutInCell="1" allowOverlap="1" wp14:anchorId="57055FB5" wp14:editId="043583CA">
            <wp:simplePos x="0" y="0"/>
            <wp:positionH relativeFrom="column">
              <wp:posOffset>1374416</wp:posOffset>
            </wp:positionH>
            <wp:positionV relativeFrom="paragraph">
              <wp:posOffset>40585</wp:posOffset>
            </wp:positionV>
            <wp:extent cx="3481705" cy="2465070"/>
            <wp:effectExtent l="0" t="0" r="0" b="0"/>
            <wp:wrapSquare wrapText="bothSides"/>
            <wp:docPr id="1" name="Picture 1" descr="https://www.who.int/images/default-source/departments/ncd-surveillance/global-monitoring-framework/gmf1-large.jpg?sfvrsn=d469f2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o.int/images/default-source/departments/ncd-surveillance/global-monitoring-framework/gmf1-large.jpg?sfvrsn=d469f207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1705" cy="246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E9065" w14:textId="77777777" w:rsidR="005C21B6" w:rsidRDefault="005C21B6" w:rsidP="005C21B6">
      <w:pPr>
        <w:rPr>
          <w:rFonts w:ascii="TH SarabunPSK" w:hAnsi="TH SarabunPSK" w:cs="TH SarabunPSK"/>
          <w:sz w:val="32"/>
          <w:szCs w:val="32"/>
        </w:rPr>
      </w:pPr>
    </w:p>
    <w:p w14:paraId="0FD66C3A" w14:textId="77777777" w:rsidR="005C21B6" w:rsidRDefault="005C21B6" w:rsidP="005C21B6">
      <w:pPr>
        <w:rPr>
          <w:rFonts w:ascii="TH SarabunPSK" w:hAnsi="TH SarabunPSK" w:cs="TH SarabunPSK"/>
          <w:sz w:val="32"/>
          <w:szCs w:val="32"/>
        </w:rPr>
      </w:pPr>
    </w:p>
    <w:p w14:paraId="3002B860" w14:textId="77777777" w:rsidR="005C21B6" w:rsidRDefault="005C21B6" w:rsidP="005C21B6">
      <w:pPr>
        <w:rPr>
          <w:rFonts w:ascii="TH SarabunPSK" w:hAnsi="TH SarabunPSK" w:cs="TH SarabunPSK"/>
          <w:sz w:val="32"/>
          <w:szCs w:val="32"/>
        </w:rPr>
      </w:pPr>
    </w:p>
    <w:p w14:paraId="73680367" w14:textId="77777777" w:rsidR="005C21B6" w:rsidRDefault="005C21B6" w:rsidP="005C21B6">
      <w:pPr>
        <w:rPr>
          <w:rFonts w:ascii="TH SarabunPSK" w:hAnsi="TH SarabunPSK" w:cs="TH SarabunPSK"/>
          <w:sz w:val="32"/>
          <w:szCs w:val="32"/>
        </w:rPr>
      </w:pPr>
    </w:p>
    <w:p w14:paraId="78578006" w14:textId="77777777" w:rsidR="005C21B6" w:rsidRDefault="005C21B6" w:rsidP="005C21B6">
      <w:pPr>
        <w:rPr>
          <w:rFonts w:ascii="TH SarabunPSK" w:hAnsi="TH SarabunPSK" w:cs="TH SarabunPSK"/>
          <w:sz w:val="32"/>
          <w:szCs w:val="32"/>
        </w:rPr>
      </w:pPr>
    </w:p>
    <w:p w14:paraId="4FD75EE3" w14:textId="77777777" w:rsidR="005C21B6" w:rsidRDefault="005C21B6" w:rsidP="005C21B6">
      <w:pPr>
        <w:rPr>
          <w:rFonts w:ascii="TH SarabunPSK" w:hAnsi="TH SarabunPSK" w:cs="TH SarabunPSK"/>
          <w:sz w:val="32"/>
          <w:szCs w:val="32"/>
        </w:rPr>
      </w:pPr>
    </w:p>
    <w:p w14:paraId="14601C49" w14:textId="77777777" w:rsidR="005C21B6" w:rsidRDefault="005C21B6" w:rsidP="005C21B6">
      <w:pPr>
        <w:rPr>
          <w:rFonts w:ascii="TH SarabunPSK" w:hAnsi="TH SarabunPSK" w:cs="TH SarabunPSK"/>
          <w:sz w:val="32"/>
          <w:szCs w:val="32"/>
        </w:rPr>
      </w:pPr>
    </w:p>
    <w:p w14:paraId="4629CCA0" w14:textId="77777777" w:rsidR="00B04800" w:rsidRDefault="00B04800" w:rsidP="005C21B6">
      <w:pPr>
        <w:rPr>
          <w:rFonts w:ascii="TH SarabunPSK" w:hAnsi="TH SarabunPSK" w:cs="TH SarabunPSK"/>
          <w:sz w:val="32"/>
          <w:szCs w:val="32"/>
        </w:rPr>
      </w:pPr>
    </w:p>
    <w:p w14:paraId="4C9BE121" w14:textId="491DDA2A" w:rsidR="005C21B6" w:rsidRDefault="005C21B6" w:rsidP="005C21B6">
      <w:pPr>
        <w:rPr>
          <w:rFonts w:ascii="TH SarabunPSK" w:hAnsi="TH SarabunPSK" w:cs="TH SarabunPSK"/>
          <w:sz w:val="32"/>
          <w:szCs w:val="32"/>
        </w:rPr>
      </w:pPr>
    </w:p>
    <w:p w14:paraId="19475321" w14:textId="77777777" w:rsidR="007134A4" w:rsidRDefault="007134A4" w:rsidP="005C21B6">
      <w:pPr>
        <w:rPr>
          <w:rFonts w:ascii="TH SarabunPSK" w:hAnsi="TH SarabunPSK" w:cs="TH SarabunPSK" w:hint="cs"/>
          <w:sz w:val="32"/>
          <w:szCs w:val="32"/>
        </w:rPr>
      </w:pPr>
    </w:p>
    <w:p w14:paraId="3D06BC8A" w14:textId="467BDBC4" w:rsidR="007134A4" w:rsidRDefault="007134A4" w:rsidP="005C21B6">
      <w:pPr>
        <w:rPr>
          <w:rFonts w:ascii="TH SarabunPSK" w:hAnsi="TH SarabunPSK" w:cs="TH SarabunPSK"/>
          <w:sz w:val="32"/>
          <w:szCs w:val="32"/>
        </w:rPr>
      </w:pPr>
    </w:p>
    <w:p w14:paraId="18AABBAF" w14:textId="77777777" w:rsidR="007134A4" w:rsidRPr="005C21B6" w:rsidRDefault="007134A4" w:rsidP="005C21B6">
      <w:pPr>
        <w:rPr>
          <w:rFonts w:ascii="TH SarabunPSK" w:hAnsi="TH SarabunPSK" w:cs="TH SarabunPSK" w:hint="cs"/>
          <w:sz w:val="32"/>
          <w:szCs w:val="32"/>
        </w:rPr>
      </w:pPr>
    </w:p>
    <w:p w14:paraId="2E406A75" w14:textId="39867B64" w:rsidR="003D5620" w:rsidRPr="007134A4" w:rsidRDefault="005C21B6" w:rsidP="005C21B6">
      <w:pPr>
        <w:pStyle w:val="ListParagraph"/>
        <w:numPr>
          <w:ilvl w:val="0"/>
          <w:numId w:val="3"/>
        </w:numPr>
        <w:rPr>
          <w:rFonts w:ascii="TH SarabunPSK" w:hAnsi="TH SarabunPSK" w:cs="TH SarabunPSK" w:hint="cs"/>
          <w:b/>
          <w:bCs/>
          <w:sz w:val="32"/>
          <w:szCs w:val="32"/>
        </w:rPr>
      </w:pPr>
      <w:r w:rsidRPr="005C21B6">
        <w:rPr>
          <w:rFonts w:ascii="TH SarabunPSK" w:hAnsi="TH SarabunPSK" w:cs="TH SarabunPSK" w:hint="cs"/>
          <w:b/>
          <w:bCs/>
          <w:sz w:val="32"/>
          <w:szCs w:val="32"/>
          <w:cs/>
        </w:rPr>
        <w:t xml:space="preserve">ค่าเป้าหมายและปีฐานของตัวชี้วัด </w:t>
      </w:r>
      <w:r w:rsidRPr="00636749">
        <w:rPr>
          <w:rFonts w:ascii="TH SarabunPSK" w:hAnsi="TH SarabunPSK" w:cs="TH SarabunPSK" w:hint="cs"/>
          <w:sz w:val="32"/>
          <w:szCs w:val="32"/>
          <w:cs/>
        </w:rPr>
        <w:t>ที่ระบุไว้ตามข้อตกลงระหว่างประเทศ หรือแผนอื่น ๆ ที่เกี่ยวข้อง</w:t>
      </w:r>
      <w:r>
        <w:rPr>
          <w:rFonts w:ascii="TH SarabunPSK" w:hAnsi="TH SarabunPSK" w:cs="TH SarabunPSK"/>
          <w:sz w:val="32"/>
          <w:szCs w:val="32"/>
        </w:rPr>
        <w:t xml:space="preserve"> </w:t>
      </w:r>
      <w:r>
        <w:rPr>
          <w:rFonts w:ascii="TH SarabunPSK" w:hAnsi="TH SarabunPSK" w:cs="TH SarabunPSK" w:hint="cs"/>
          <w:sz w:val="32"/>
          <w:szCs w:val="32"/>
          <w:cs/>
        </w:rPr>
        <w:t xml:space="preserve">เช่น </w:t>
      </w:r>
      <w:r>
        <w:rPr>
          <w:rFonts w:ascii="TH SarabunPSK" w:hAnsi="TH SarabunPSK" w:cs="TH SarabunPSK"/>
          <w:sz w:val="32"/>
          <w:szCs w:val="32"/>
        </w:rPr>
        <w:t xml:space="preserve">NCD global monitoring framework </w:t>
      </w:r>
      <w:r>
        <w:rPr>
          <w:rFonts w:ascii="TH SarabunPSK" w:hAnsi="TH SarabunPSK" w:cs="TH SarabunPSK" w:hint="cs"/>
          <w:sz w:val="32"/>
          <w:szCs w:val="32"/>
          <w:cs/>
        </w:rPr>
        <w:t>กำหนด</w:t>
      </w:r>
      <w:r w:rsidR="00B04800">
        <w:rPr>
          <w:rFonts w:ascii="TH SarabunPSK" w:hAnsi="TH SarabunPSK" w:cs="TH SarabunPSK" w:hint="cs"/>
          <w:sz w:val="32"/>
          <w:szCs w:val="32"/>
          <w:cs/>
        </w:rPr>
        <w:t xml:space="preserve">ให้ปี </w:t>
      </w:r>
      <w:r w:rsidR="00B04800">
        <w:rPr>
          <w:rFonts w:ascii="TH SarabunPSK" w:hAnsi="TH SarabunPSK" w:cs="TH SarabunPSK"/>
          <w:sz w:val="32"/>
          <w:szCs w:val="32"/>
        </w:rPr>
        <w:t xml:space="preserve">2553 </w:t>
      </w:r>
      <w:r w:rsidR="00B04800">
        <w:rPr>
          <w:rFonts w:ascii="TH SarabunPSK" w:hAnsi="TH SarabunPSK" w:cs="TH SarabunPSK" w:hint="cs"/>
          <w:sz w:val="32"/>
          <w:szCs w:val="32"/>
          <w:cs/>
        </w:rPr>
        <w:t xml:space="preserve">(ค.ศ. </w:t>
      </w:r>
      <w:r w:rsidR="00B04800">
        <w:rPr>
          <w:rFonts w:ascii="TH SarabunPSK" w:hAnsi="TH SarabunPSK" w:cs="TH SarabunPSK"/>
          <w:sz w:val="32"/>
          <w:szCs w:val="32"/>
        </w:rPr>
        <w:t xml:space="preserve">2010) </w:t>
      </w:r>
      <w:r w:rsidR="00B04800">
        <w:rPr>
          <w:rFonts w:ascii="TH SarabunPSK" w:hAnsi="TH SarabunPSK" w:cs="TH SarabunPSK" w:hint="cs"/>
          <w:sz w:val="32"/>
          <w:szCs w:val="32"/>
          <w:cs/>
        </w:rPr>
        <w:t>เป็น</w:t>
      </w:r>
      <w:r>
        <w:rPr>
          <w:rFonts w:ascii="TH SarabunPSK" w:hAnsi="TH SarabunPSK" w:cs="TH SarabunPSK" w:hint="cs"/>
          <w:sz w:val="32"/>
          <w:szCs w:val="32"/>
          <w:cs/>
        </w:rPr>
        <w:t>ปีฐานของทุกเป้าหมายและตัวชี้วัด</w:t>
      </w:r>
      <w:r w:rsidR="00B04800">
        <w:rPr>
          <w:rFonts w:ascii="TH SarabunPSK" w:hAnsi="TH SarabunPSK" w:cs="TH SarabunPSK" w:hint="cs"/>
          <w:sz w:val="32"/>
          <w:szCs w:val="32"/>
          <w:cs/>
        </w:rPr>
        <w:t xml:space="preserve"> </w:t>
      </w:r>
      <w:r w:rsidR="00B04800" w:rsidRPr="005C21B6">
        <w:rPr>
          <w:rFonts w:ascii="TH SarabunPSK" w:eastAsia="Times New Roman" w:hAnsi="TH SarabunPSK" w:cs="TH SarabunPSK" w:hint="cs"/>
          <w:sz w:val="32"/>
          <w:szCs w:val="32"/>
          <w:cs/>
        </w:rPr>
        <w:t xml:space="preserve">(ดูเพิ่มเติมที่ </w:t>
      </w:r>
      <w:hyperlink r:id="rId7" w:history="1">
        <w:r w:rsidR="00A73BCB" w:rsidRPr="0027337A">
          <w:rPr>
            <w:rStyle w:val="Hyperlink"/>
            <w:rFonts w:ascii="TH SarabunPSK" w:eastAsia="Times New Roman" w:hAnsi="TH SarabunPSK" w:cs="TH SarabunPSK"/>
            <w:sz w:val="32"/>
            <w:szCs w:val="32"/>
          </w:rPr>
          <w:t>https://www.who.int/nmh/ncd-tools/indicators/GMF_Indicator_Definitions_FinalNOV2014.pdf?ua=1</w:t>
        </w:r>
      </w:hyperlink>
      <w:r w:rsidR="00B04800" w:rsidRPr="005C21B6">
        <w:rPr>
          <w:rFonts w:ascii="TH SarabunPSK" w:eastAsia="Times New Roman" w:hAnsi="TH SarabunPSK" w:cs="TH SarabunPSK" w:hint="cs"/>
          <w:sz w:val="32"/>
          <w:szCs w:val="32"/>
          <w:cs/>
        </w:rPr>
        <w:t>)</w:t>
      </w:r>
      <w:r w:rsidR="00A73BCB">
        <w:rPr>
          <w:rFonts w:ascii="TH SarabunPSK" w:eastAsia="Times New Roman" w:hAnsi="TH SarabunPSK" w:cs="TH SarabunPSK" w:hint="cs"/>
          <w:sz w:val="32"/>
          <w:szCs w:val="32"/>
          <w:cs/>
        </w:rPr>
        <w:t xml:space="preserve"> </w:t>
      </w:r>
    </w:p>
    <w:p w14:paraId="7840DB46" w14:textId="77777777" w:rsidR="00A73BCB" w:rsidRDefault="00A73BCB" w:rsidP="00B04800">
      <w:pPr>
        <w:pStyle w:val="ListParagraph"/>
        <w:numPr>
          <w:ilvl w:val="0"/>
          <w:numId w:val="1"/>
        </w:numPr>
        <w:rPr>
          <w:rFonts w:ascii="TH SarabunPSK" w:hAnsi="TH SarabunPSK" w:cs="TH SarabunPSK"/>
          <w:sz w:val="32"/>
          <w:szCs w:val="32"/>
        </w:rPr>
      </w:pPr>
      <w:r>
        <w:rPr>
          <w:rFonts w:ascii="TH SarabunPSK" w:hAnsi="TH SarabunPSK" w:cs="TH SarabunPSK" w:hint="cs"/>
          <w:sz w:val="32"/>
          <w:szCs w:val="32"/>
          <w:cs/>
        </w:rPr>
        <w:lastRenderedPageBreak/>
        <w:t>วิธีการจัดเก็บข้อมูล (ควรประกอบด้วย คำนิยาม แหล่งข้อมูล (เช่น ระบบรายงานข้อมูลการตาย) ความถี่ในการรายงานข้อมูล ผู้รายงานข้อมูล และวิธีการคำนวณตัวชี้วัด)</w:t>
      </w:r>
    </w:p>
    <w:p w14:paraId="40598791" w14:textId="77777777" w:rsidR="006165E0" w:rsidRDefault="006165E0" w:rsidP="00A73BCB">
      <w:pPr>
        <w:pStyle w:val="ListParagraph"/>
        <w:ind w:left="360"/>
        <w:rPr>
          <w:rFonts w:ascii="TH SarabunPSK" w:hAnsi="TH SarabunPSK" w:cs="TH SarabunPSK"/>
          <w:sz w:val="32"/>
          <w:szCs w:val="32"/>
        </w:rPr>
      </w:pPr>
    </w:p>
    <w:p w14:paraId="6B290549" w14:textId="01A8B5F7" w:rsidR="004B654C" w:rsidRPr="006165E0" w:rsidRDefault="00A73BCB" w:rsidP="00A73BCB">
      <w:pPr>
        <w:pStyle w:val="ListParagraph"/>
        <w:ind w:left="360"/>
        <w:rPr>
          <w:rFonts w:ascii="TH SarabunPSK" w:hAnsi="TH SarabunPSK" w:cs="TH SarabunPSK"/>
          <w:i/>
          <w:iCs/>
          <w:sz w:val="32"/>
          <w:szCs w:val="32"/>
        </w:rPr>
      </w:pPr>
      <w:r w:rsidRPr="006165E0">
        <w:rPr>
          <w:rFonts w:ascii="TH SarabunPSK" w:hAnsi="TH SarabunPSK" w:cs="TH SarabunPSK" w:hint="cs"/>
          <w:i/>
          <w:iCs/>
          <w:sz w:val="32"/>
          <w:szCs w:val="32"/>
          <w:cs/>
        </w:rPr>
        <w:t>หน่วยงานอาจใช้ข้อมูลจาก</w:t>
      </w:r>
      <w:r w:rsidR="004B654C" w:rsidRPr="006165E0">
        <w:rPr>
          <w:rFonts w:ascii="TH SarabunPSK" w:hAnsi="TH SarabunPSK" w:cs="TH SarabunPSK" w:hint="cs"/>
          <w:i/>
          <w:iCs/>
          <w:sz w:val="32"/>
          <w:szCs w:val="32"/>
          <w:cs/>
        </w:rPr>
        <w:t xml:space="preserve"> </w:t>
      </w:r>
      <w:r w:rsidR="004B654C" w:rsidRPr="006165E0">
        <w:rPr>
          <w:rFonts w:ascii="TH SarabunPSK" w:hAnsi="TH SarabunPSK" w:cs="TH SarabunPSK" w:hint="cs"/>
          <w:i/>
          <w:iCs/>
          <w:sz w:val="32"/>
          <w:szCs w:val="32"/>
        </w:rPr>
        <w:t xml:space="preserve">metadata </w:t>
      </w:r>
      <w:r w:rsidR="004B654C" w:rsidRPr="006165E0">
        <w:rPr>
          <w:rFonts w:ascii="TH SarabunPSK" w:hAnsi="TH SarabunPSK" w:cs="TH SarabunPSK" w:hint="cs"/>
          <w:i/>
          <w:iCs/>
          <w:sz w:val="32"/>
          <w:szCs w:val="32"/>
          <w:cs/>
        </w:rPr>
        <w:t xml:space="preserve">ของ </w:t>
      </w:r>
      <w:r w:rsidR="004B654C" w:rsidRPr="006165E0">
        <w:rPr>
          <w:rFonts w:ascii="TH SarabunPSK" w:hAnsi="TH SarabunPSK" w:cs="TH SarabunPSK" w:hint="cs"/>
          <w:i/>
          <w:iCs/>
          <w:sz w:val="32"/>
          <w:szCs w:val="32"/>
        </w:rPr>
        <w:t>UN</w:t>
      </w:r>
      <w:r w:rsidR="00B04800" w:rsidRPr="006165E0">
        <w:rPr>
          <w:rFonts w:ascii="TH SarabunPSK" w:hAnsi="TH SarabunPSK" w:cs="TH SarabunPSK" w:hint="cs"/>
          <w:i/>
          <w:iCs/>
          <w:sz w:val="32"/>
          <w:szCs w:val="32"/>
          <w:cs/>
        </w:rPr>
        <w:t xml:space="preserve"> </w:t>
      </w:r>
      <w:r w:rsidRPr="006165E0">
        <w:rPr>
          <w:rFonts w:ascii="TH SarabunPSK" w:hAnsi="TH SarabunPSK" w:cs="TH SarabunPSK" w:hint="cs"/>
          <w:i/>
          <w:iCs/>
          <w:sz w:val="32"/>
          <w:szCs w:val="32"/>
          <w:cs/>
        </w:rPr>
        <w:t>หรือในกรณีที่</w:t>
      </w:r>
      <w:r w:rsidR="004B654C" w:rsidRPr="006165E0">
        <w:rPr>
          <w:rFonts w:ascii="TH SarabunPSK" w:hAnsi="TH SarabunPSK" w:cs="TH SarabunPSK" w:hint="cs"/>
          <w:i/>
          <w:iCs/>
          <w:sz w:val="32"/>
          <w:szCs w:val="32"/>
          <w:cs/>
        </w:rPr>
        <w:t>มีแนวทางการจัดเก็บข้อมูลไม่</w:t>
      </w:r>
      <w:r w:rsidRPr="006165E0">
        <w:rPr>
          <w:rFonts w:ascii="TH SarabunPSK" w:hAnsi="TH SarabunPSK" w:cs="TH SarabunPSK" w:hint="cs"/>
          <w:i/>
          <w:iCs/>
          <w:sz w:val="32"/>
          <w:szCs w:val="32"/>
          <w:cs/>
        </w:rPr>
        <w:t>สอดคล้อง</w:t>
      </w:r>
      <w:r w:rsidR="004B654C" w:rsidRPr="006165E0">
        <w:rPr>
          <w:rFonts w:ascii="TH SarabunPSK" w:hAnsi="TH SarabunPSK" w:cs="TH SarabunPSK" w:hint="cs"/>
          <w:i/>
          <w:iCs/>
          <w:sz w:val="32"/>
          <w:szCs w:val="32"/>
          <w:cs/>
        </w:rPr>
        <w:t xml:space="preserve">กับ </w:t>
      </w:r>
      <w:r w:rsidR="004B654C" w:rsidRPr="006165E0">
        <w:rPr>
          <w:rFonts w:ascii="TH SarabunPSK" w:hAnsi="TH SarabunPSK" w:cs="TH SarabunPSK" w:hint="cs"/>
          <w:i/>
          <w:iCs/>
          <w:sz w:val="32"/>
          <w:szCs w:val="32"/>
        </w:rPr>
        <w:t xml:space="preserve">metadata </w:t>
      </w:r>
      <w:r w:rsidR="004B654C" w:rsidRPr="006165E0">
        <w:rPr>
          <w:rFonts w:ascii="TH SarabunPSK" w:hAnsi="TH SarabunPSK" w:cs="TH SarabunPSK" w:hint="cs"/>
          <w:i/>
          <w:iCs/>
          <w:sz w:val="32"/>
          <w:szCs w:val="32"/>
          <w:cs/>
        </w:rPr>
        <w:t xml:space="preserve">ให้ระบุระเบียบวิธีการจัดเก็บข้อมูล พร้อมอธิบายถึงเหตุผลในการใช้ระเบียบวิธีการดังกล่าวแทนระเบียบวิธีการของ </w:t>
      </w:r>
      <w:r w:rsidR="004B654C" w:rsidRPr="006165E0">
        <w:rPr>
          <w:rFonts w:ascii="TH SarabunPSK" w:hAnsi="TH SarabunPSK" w:cs="TH SarabunPSK" w:hint="cs"/>
          <w:i/>
          <w:iCs/>
          <w:sz w:val="32"/>
          <w:szCs w:val="32"/>
        </w:rPr>
        <w:t xml:space="preserve">UN </w:t>
      </w:r>
      <w:r w:rsidRPr="006165E0">
        <w:rPr>
          <w:rFonts w:ascii="TH SarabunPSK" w:hAnsi="TH SarabunPSK" w:cs="TH SarabunPSK" w:hint="cs"/>
          <w:i/>
          <w:iCs/>
          <w:sz w:val="32"/>
          <w:szCs w:val="32"/>
          <w:cs/>
        </w:rPr>
        <w:t xml:space="preserve">ด้วย </w:t>
      </w:r>
    </w:p>
    <w:p w14:paraId="1FBCC146" w14:textId="77777777" w:rsidR="00B04800" w:rsidRDefault="00B04800" w:rsidP="00B04800">
      <w:pPr>
        <w:pStyle w:val="ListParagraph"/>
        <w:ind w:left="360"/>
        <w:rPr>
          <w:rFonts w:ascii="TH SarabunPSK" w:hAnsi="TH SarabunPSK" w:cs="TH SarabunPSK"/>
          <w:sz w:val="32"/>
          <w:szCs w:val="32"/>
        </w:rPr>
      </w:pPr>
    </w:p>
    <w:p w14:paraId="274F68BB" w14:textId="77777777" w:rsidR="00B04800" w:rsidRPr="00A73BCB" w:rsidRDefault="00B04800" w:rsidP="00B04800">
      <w:pPr>
        <w:pStyle w:val="ListParagraph"/>
        <w:ind w:left="360"/>
        <w:rPr>
          <w:rFonts w:ascii="TH SarabunPSK" w:hAnsi="TH SarabunPSK" w:cs="TH SarabunPSK"/>
          <w:sz w:val="32"/>
          <w:szCs w:val="32"/>
        </w:rPr>
      </w:pPr>
      <w:r w:rsidRPr="00B04800">
        <w:rPr>
          <w:rFonts w:ascii="TH SarabunPSK" w:hAnsi="TH SarabunPSK" w:cs="TH SarabunPSK" w:hint="cs"/>
          <w:b/>
          <w:bCs/>
          <w:sz w:val="32"/>
          <w:szCs w:val="32"/>
          <w:cs/>
        </w:rPr>
        <w:t xml:space="preserve">ตัวอย่าง </w:t>
      </w:r>
      <w:r w:rsidR="00A73BCB" w:rsidRPr="00A73BCB">
        <w:rPr>
          <w:rFonts w:ascii="TH SarabunPSK" w:hAnsi="TH SarabunPSK" w:cs="TH SarabunPSK" w:hint="cs"/>
          <w:sz w:val="32"/>
          <w:szCs w:val="32"/>
          <w:cs/>
        </w:rPr>
        <w:t xml:space="preserve">(ที่มา </w:t>
      </w:r>
      <w:r w:rsidR="00A73BCB" w:rsidRPr="00A73BCB">
        <w:rPr>
          <w:rFonts w:ascii="TH SarabunPSK" w:hAnsi="TH SarabunPSK" w:cs="TH SarabunPSK"/>
          <w:sz w:val="32"/>
          <w:szCs w:val="32"/>
        </w:rPr>
        <w:t xml:space="preserve">SDG 3.4.1 metadata </w:t>
      </w:r>
      <w:hyperlink r:id="rId8" w:history="1">
        <w:r w:rsidR="00A73BCB" w:rsidRPr="00A73BCB">
          <w:rPr>
            <w:rStyle w:val="Hyperlink"/>
            <w:rFonts w:ascii="TH SarabunPSK" w:hAnsi="TH SarabunPSK" w:cs="TH SarabunPSK"/>
            <w:sz w:val="32"/>
            <w:szCs w:val="32"/>
          </w:rPr>
          <w:t>https://unstats.un.org/sdgs/metadata/files/Metadata-03-04-01.pdf</w:t>
        </w:r>
      </w:hyperlink>
      <w:r w:rsidR="00A73BCB">
        <w:rPr>
          <w:rFonts w:ascii="TH SarabunPSK" w:hAnsi="TH SarabunPSK" w:cs="TH SarabunPSK" w:hint="cs"/>
          <w:sz w:val="32"/>
          <w:szCs w:val="32"/>
          <w:cs/>
        </w:rPr>
        <w:t>)</w:t>
      </w:r>
    </w:p>
    <w:p w14:paraId="2C71A0A8" w14:textId="77777777" w:rsidR="00B04800" w:rsidRPr="00B04800" w:rsidRDefault="00B04800" w:rsidP="00B04800">
      <w:pPr>
        <w:pStyle w:val="ListParagraph"/>
        <w:ind w:left="360"/>
        <w:rPr>
          <w:rFonts w:ascii="TH SarabunPSK" w:hAnsi="TH SarabunPSK" w:cs="TH SarabunPSK"/>
          <w:sz w:val="32"/>
          <w:szCs w:val="32"/>
        </w:rPr>
      </w:pPr>
    </w:p>
    <w:p w14:paraId="1E2D14E4" w14:textId="77777777" w:rsidR="00B04800" w:rsidRDefault="00B04800" w:rsidP="00B04800">
      <w:pPr>
        <w:pStyle w:val="ListParagraph"/>
        <w:ind w:left="360"/>
        <w:rPr>
          <w:rFonts w:ascii="TH SarabunPSK" w:hAnsi="TH SarabunPSK" w:cs="TH SarabunPSK"/>
          <w:b/>
          <w:bCs/>
          <w:sz w:val="32"/>
          <w:szCs w:val="32"/>
        </w:rPr>
      </w:pPr>
      <w:r w:rsidRPr="00B04800">
        <w:rPr>
          <w:rFonts w:ascii="TH SarabunPSK" w:hAnsi="TH SarabunPSK" w:cs="TH SarabunPSK" w:hint="cs"/>
          <w:b/>
          <w:bCs/>
          <w:sz w:val="32"/>
          <w:szCs w:val="32"/>
          <w:cs/>
        </w:rPr>
        <w:t>คำนิยาม</w:t>
      </w:r>
      <w:r>
        <w:rPr>
          <w:rFonts w:ascii="TH SarabunPSK" w:hAnsi="TH SarabunPSK" w:cs="TH SarabunPSK"/>
          <w:b/>
          <w:bCs/>
          <w:sz w:val="32"/>
          <w:szCs w:val="32"/>
        </w:rPr>
        <w:t xml:space="preserve"> </w:t>
      </w:r>
    </w:p>
    <w:p w14:paraId="428729B9" w14:textId="77777777" w:rsidR="00B04800" w:rsidRPr="00B04800" w:rsidRDefault="00B04800" w:rsidP="00B04800">
      <w:pPr>
        <w:pStyle w:val="ListParagraph"/>
        <w:ind w:left="360"/>
        <w:rPr>
          <w:rFonts w:ascii="TH SarabunPSK" w:eastAsia="Times New Roman" w:hAnsi="TH SarabunPSK" w:cs="TH SarabunPSK"/>
          <w:sz w:val="32"/>
          <w:szCs w:val="32"/>
        </w:rPr>
      </w:pPr>
      <w:r w:rsidRPr="00B04800">
        <w:rPr>
          <w:rFonts w:ascii="TH SarabunPSK" w:eastAsia="Times New Roman" w:hAnsi="TH SarabunPSK" w:cs="TH SarabunPSK" w:hint="cs"/>
          <w:b/>
          <w:bCs/>
          <w:sz w:val="32"/>
          <w:szCs w:val="32"/>
        </w:rPr>
        <w:t>Mortality rate</w:t>
      </w:r>
      <w:r w:rsidRPr="00B04800">
        <w:rPr>
          <w:rFonts w:ascii="TH SarabunPSK" w:eastAsia="Times New Roman" w:hAnsi="TH SarabunPSK" w:cs="TH SarabunPSK" w:hint="cs"/>
          <w:sz w:val="32"/>
          <w:szCs w:val="32"/>
        </w:rPr>
        <w:t xml:space="preserve"> attributed to cardiovascular disease, cancer, diabetes or chronic respiratory disease. Probability of dying between the ages of 30 and 70 years from cardiovascular diseases, cancer, diabetes or chronic respiratory diseases, defined as the per cent of 30-year-old-people who would die </w:t>
      </w:r>
      <w:bookmarkStart w:id="0" w:name="_GoBack"/>
      <w:bookmarkEnd w:id="0"/>
      <w:r w:rsidRPr="00B04800">
        <w:rPr>
          <w:rFonts w:ascii="TH SarabunPSK" w:eastAsia="Times New Roman" w:hAnsi="TH SarabunPSK" w:cs="TH SarabunPSK" w:hint="cs"/>
          <w:sz w:val="32"/>
          <w:szCs w:val="32"/>
        </w:rPr>
        <w:t>before their 70th birthday from cardiovascular disease, cancer, diabetes, or chronic respiratory disease, assuming that s/he would experience current mortality rates at every age and s/he would not die from any other cause of death (e.g., injuries or HIV/AIDS). This indicator is calculated using life table methods (see further details in section 3.3).</w:t>
      </w:r>
    </w:p>
    <w:p w14:paraId="56586F34" w14:textId="77777777" w:rsidR="00B04800" w:rsidRPr="00D778E1" w:rsidRDefault="00B04800" w:rsidP="00D778E1">
      <w:pPr>
        <w:pStyle w:val="ListParagraph"/>
        <w:ind w:left="360"/>
        <w:rPr>
          <w:rFonts w:ascii="TH SarabunPSK" w:eastAsia="Times New Roman" w:hAnsi="TH SarabunPSK" w:cs="TH SarabunPSK"/>
          <w:sz w:val="32"/>
          <w:szCs w:val="32"/>
        </w:rPr>
      </w:pPr>
      <w:r w:rsidRPr="00B04800">
        <w:rPr>
          <w:rFonts w:ascii="TH SarabunPSK" w:eastAsia="Times New Roman" w:hAnsi="TH SarabunPSK" w:cs="TH SarabunPSK" w:hint="cs"/>
          <w:b/>
          <w:bCs/>
          <w:sz w:val="32"/>
          <w:szCs w:val="32"/>
        </w:rPr>
        <w:t>Probability of dying:</w:t>
      </w:r>
      <w:r w:rsidRPr="00B04800">
        <w:rPr>
          <w:rFonts w:ascii="TH SarabunPSK" w:eastAsia="Times New Roman" w:hAnsi="TH SarabunPSK" w:cs="TH SarabunPSK" w:hint="cs"/>
          <w:sz w:val="32"/>
          <w:szCs w:val="32"/>
        </w:rPr>
        <w:t xml:space="preserve"> The likelihood that an individual would die between two ages given current mortality rates at each age, calculated using life table methods. The probability of death between two ages may be called a mortality rate. </w:t>
      </w:r>
    </w:p>
    <w:p w14:paraId="19AF054B" w14:textId="77777777" w:rsidR="00B04800" w:rsidRDefault="00B04800" w:rsidP="00B04800">
      <w:pPr>
        <w:pStyle w:val="ListParagraph"/>
        <w:ind w:left="360"/>
        <w:rPr>
          <w:rFonts w:ascii="TH SarabunPSK" w:eastAsia="Times New Roman" w:hAnsi="TH SarabunPSK" w:cs="TH SarabunPSK"/>
          <w:sz w:val="32"/>
          <w:szCs w:val="32"/>
        </w:rPr>
      </w:pPr>
      <w:r w:rsidRPr="00B04800">
        <w:rPr>
          <w:rFonts w:ascii="TH SarabunPSK" w:eastAsia="Times New Roman" w:hAnsi="TH SarabunPSK" w:cs="TH SarabunPSK" w:hint="cs"/>
          <w:b/>
          <w:bCs/>
          <w:sz w:val="32"/>
          <w:szCs w:val="32"/>
        </w:rPr>
        <w:t>Life table:</w:t>
      </w:r>
      <w:r w:rsidRPr="00B04800">
        <w:rPr>
          <w:rFonts w:ascii="TH SarabunPSK" w:eastAsia="Times New Roman" w:hAnsi="TH SarabunPSK" w:cs="TH SarabunPSK" w:hint="cs"/>
          <w:sz w:val="32"/>
          <w:szCs w:val="32"/>
        </w:rPr>
        <w:t xml:space="preserve"> A table showing the mortality experience of a hypothetical group of infants born at the same time and subject throughout their lifetime to a set of age-specific mortality rates. </w:t>
      </w:r>
    </w:p>
    <w:p w14:paraId="6A6ADB32" w14:textId="77777777" w:rsidR="00B04800" w:rsidRPr="00B04800" w:rsidRDefault="00B04800" w:rsidP="00B04800">
      <w:pPr>
        <w:pStyle w:val="ListParagraph"/>
        <w:ind w:left="360"/>
        <w:rPr>
          <w:rFonts w:ascii="TH SarabunPSK" w:eastAsia="Times New Roman" w:hAnsi="TH SarabunPSK" w:cs="TH SarabunPSK"/>
          <w:sz w:val="32"/>
          <w:szCs w:val="32"/>
        </w:rPr>
      </w:pPr>
      <w:r w:rsidRPr="00B04800">
        <w:rPr>
          <w:rFonts w:ascii="TH SarabunPSK" w:eastAsia="Times New Roman" w:hAnsi="TH SarabunPSK" w:cs="TH SarabunPSK" w:hint="cs"/>
          <w:b/>
          <w:bCs/>
          <w:sz w:val="32"/>
          <w:szCs w:val="32"/>
        </w:rPr>
        <w:t>Cardiovascular disease, cancer, diabetes or chronic respiratory diseases:</w:t>
      </w:r>
      <w:r w:rsidRPr="00B04800">
        <w:rPr>
          <w:rFonts w:ascii="TH SarabunPSK" w:eastAsia="Times New Roman" w:hAnsi="TH SarabunPSK" w:cs="TH SarabunPSK" w:hint="cs"/>
          <w:sz w:val="32"/>
          <w:szCs w:val="32"/>
        </w:rPr>
        <w:t xml:space="preserve"> ICD-10 underlying causes of death I00-I99, COO-C97, E10-E14 and J30-J98.</w:t>
      </w:r>
    </w:p>
    <w:p w14:paraId="2067FBE9" w14:textId="77777777" w:rsidR="00A73BCB" w:rsidRDefault="00A73BCB" w:rsidP="00B04800">
      <w:pPr>
        <w:pStyle w:val="ListParagraph"/>
        <w:ind w:left="360"/>
        <w:rPr>
          <w:rFonts w:ascii="TH SarabunPSK" w:hAnsi="TH SarabunPSK" w:cs="TH SarabunPSK"/>
          <w:b/>
          <w:bCs/>
          <w:sz w:val="32"/>
          <w:szCs w:val="32"/>
        </w:rPr>
      </w:pPr>
    </w:p>
    <w:p w14:paraId="5037DEF4" w14:textId="77777777" w:rsidR="00A73BCB" w:rsidRDefault="00B04800" w:rsidP="00A73BCB">
      <w:pPr>
        <w:pStyle w:val="ListParagraph"/>
        <w:ind w:left="360"/>
        <w:rPr>
          <w:rFonts w:ascii="TH SarabunPSK" w:hAnsi="TH SarabunPSK" w:cs="TH SarabunPSK"/>
          <w:sz w:val="32"/>
          <w:szCs w:val="32"/>
        </w:rPr>
      </w:pPr>
      <w:r>
        <w:rPr>
          <w:rFonts w:ascii="TH SarabunPSK" w:hAnsi="TH SarabunPSK" w:cs="TH SarabunPSK" w:hint="cs"/>
          <w:b/>
          <w:bCs/>
          <w:sz w:val="32"/>
          <w:szCs w:val="32"/>
          <w:cs/>
        </w:rPr>
        <w:t xml:space="preserve">แหล่งข้อมูล </w:t>
      </w:r>
      <w:r w:rsidR="00A73BCB" w:rsidRPr="00A73BCB">
        <w:rPr>
          <w:rFonts w:ascii="TH SarabunPSK" w:hAnsi="TH SarabunPSK" w:cs="TH SarabunPSK" w:hint="cs"/>
          <w:sz w:val="32"/>
          <w:szCs w:val="32"/>
          <w:cs/>
        </w:rPr>
        <w:t>ระบบรายงานข้อมูลการตาย</w:t>
      </w:r>
    </w:p>
    <w:p w14:paraId="0A711128" w14:textId="77777777" w:rsidR="00A73BCB" w:rsidRDefault="00A73BCB" w:rsidP="00A73BCB">
      <w:pPr>
        <w:pStyle w:val="ListParagraph"/>
        <w:ind w:left="360"/>
        <w:rPr>
          <w:rFonts w:ascii="TH SarabunPSK" w:hAnsi="TH SarabunPSK" w:cs="TH SarabunPSK"/>
          <w:sz w:val="32"/>
          <w:szCs w:val="32"/>
        </w:rPr>
      </w:pPr>
      <w:r w:rsidRPr="00A73BCB">
        <w:rPr>
          <w:rFonts w:ascii="TH SarabunPSK" w:hAnsi="TH SarabunPSK" w:cs="TH SarabunPSK" w:hint="cs"/>
          <w:b/>
          <w:bCs/>
          <w:sz w:val="32"/>
          <w:szCs w:val="32"/>
          <w:cs/>
        </w:rPr>
        <w:t>ความถี่ในการรายงานข้อมูล</w:t>
      </w:r>
      <w:r w:rsidRPr="00A73BCB">
        <w:rPr>
          <w:rFonts w:ascii="TH SarabunPSK" w:hAnsi="TH SarabunPSK" w:cs="TH SarabunPSK" w:hint="cs"/>
          <w:sz w:val="32"/>
          <w:szCs w:val="32"/>
          <w:cs/>
        </w:rPr>
        <w:t xml:space="preserve"> </w:t>
      </w:r>
      <w:r>
        <w:rPr>
          <w:rFonts w:ascii="TH SarabunPSK" w:hAnsi="TH SarabunPSK" w:cs="TH SarabunPSK" w:hint="cs"/>
          <w:sz w:val="32"/>
          <w:szCs w:val="32"/>
          <w:cs/>
        </w:rPr>
        <w:t>รายปี</w:t>
      </w:r>
    </w:p>
    <w:p w14:paraId="2EABEF31" w14:textId="77777777" w:rsidR="00A73BCB" w:rsidRDefault="00A73BCB" w:rsidP="00A73BCB">
      <w:pPr>
        <w:pStyle w:val="ListParagraph"/>
        <w:ind w:left="360"/>
        <w:rPr>
          <w:rFonts w:ascii="TH SarabunPSK" w:hAnsi="TH SarabunPSK" w:cs="TH SarabunPSK"/>
          <w:sz w:val="32"/>
          <w:szCs w:val="32"/>
        </w:rPr>
      </w:pPr>
      <w:r w:rsidRPr="00A73BCB">
        <w:rPr>
          <w:rFonts w:ascii="TH SarabunPSK" w:hAnsi="TH SarabunPSK" w:cs="TH SarabunPSK" w:hint="cs"/>
          <w:b/>
          <w:bCs/>
          <w:sz w:val="32"/>
          <w:szCs w:val="32"/>
          <w:cs/>
        </w:rPr>
        <w:t>ผู้รายงานข้อมูล</w:t>
      </w:r>
      <w:r w:rsidRPr="00A73BCB">
        <w:rPr>
          <w:rFonts w:ascii="TH SarabunPSK" w:hAnsi="TH SarabunPSK" w:cs="TH SarabunPSK" w:hint="cs"/>
          <w:sz w:val="32"/>
          <w:szCs w:val="32"/>
          <w:cs/>
        </w:rPr>
        <w:t xml:space="preserve"> </w:t>
      </w:r>
      <w:r>
        <w:rPr>
          <w:rFonts w:ascii="TH SarabunPSK" w:hAnsi="TH SarabunPSK" w:cs="TH SarabunPSK" w:hint="cs"/>
          <w:sz w:val="32"/>
          <w:szCs w:val="32"/>
          <w:cs/>
        </w:rPr>
        <w:t>กรมควบคุมโรค</w:t>
      </w:r>
    </w:p>
    <w:p w14:paraId="15040578" w14:textId="77777777" w:rsidR="00A73BCB" w:rsidRDefault="00A73BCB" w:rsidP="00A73BCB">
      <w:pPr>
        <w:pStyle w:val="ListParagraph"/>
        <w:ind w:left="360"/>
        <w:rPr>
          <w:rFonts w:ascii="TH SarabunPSK" w:hAnsi="TH SarabunPSK" w:cs="TH SarabunPSK"/>
          <w:b/>
          <w:bCs/>
          <w:sz w:val="32"/>
          <w:szCs w:val="32"/>
        </w:rPr>
      </w:pPr>
      <w:r w:rsidRPr="00A73BCB">
        <w:rPr>
          <w:rFonts w:ascii="TH SarabunPSK" w:hAnsi="TH SarabunPSK" w:cs="TH SarabunPSK" w:hint="cs"/>
          <w:b/>
          <w:bCs/>
          <w:sz w:val="32"/>
          <w:szCs w:val="32"/>
          <w:cs/>
        </w:rPr>
        <w:t>วิธีการคำนวณตัวชี้วัด</w:t>
      </w:r>
    </w:p>
    <w:p w14:paraId="565277D4" w14:textId="77777777" w:rsidR="00D778E1" w:rsidRDefault="00D778E1" w:rsidP="00A73BCB">
      <w:pPr>
        <w:pStyle w:val="ListParagraph"/>
        <w:ind w:left="360"/>
        <w:rPr>
          <w:rFonts w:ascii="TH SarabunPSK" w:hAnsi="TH SarabunPSK" w:cs="TH SarabunPSK"/>
          <w:b/>
          <w:bCs/>
          <w:sz w:val="32"/>
          <w:szCs w:val="32"/>
        </w:rPr>
      </w:pPr>
      <w:r>
        <w:rPr>
          <w:rFonts w:ascii="TH SarabunPSK" w:hAnsi="TH SarabunPSK" w:cs="TH SarabunPSK" w:hint="cs"/>
          <w:noProof/>
          <w:sz w:val="32"/>
          <w:szCs w:val="32"/>
          <w:lang w:val="th-TH"/>
        </w:rPr>
        <w:lastRenderedPageBreak/>
        <w:drawing>
          <wp:anchor distT="0" distB="0" distL="114300" distR="114300" simplePos="0" relativeHeight="251660288" behindDoc="1" locked="0" layoutInCell="1" allowOverlap="1" wp14:anchorId="140D987A" wp14:editId="689F4DB8">
            <wp:simplePos x="0" y="0"/>
            <wp:positionH relativeFrom="column">
              <wp:posOffset>945929</wp:posOffset>
            </wp:positionH>
            <wp:positionV relativeFrom="paragraph">
              <wp:posOffset>66096</wp:posOffset>
            </wp:positionV>
            <wp:extent cx="4635610" cy="3633637"/>
            <wp:effectExtent l="0" t="0" r="0" b="0"/>
            <wp:wrapTight wrapText="bothSides">
              <wp:wrapPolygon edited="0">
                <wp:start x="0" y="0"/>
                <wp:lineTo x="0" y="21517"/>
                <wp:lineTo x="21541" y="21517"/>
                <wp:lineTo x="21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3-31 at 4.41.12 AM.png"/>
                    <pic:cNvPicPr/>
                  </pic:nvPicPr>
                  <pic:blipFill rotWithShape="1">
                    <a:blip r:embed="rId9" cstate="print">
                      <a:extLst>
                        <a:ext uri="{28A0092B-C50C-407E-A947-70E740481C1C}">
                          <a14:useLocalDpi xmlns:a14="http://schemas.microsoft.com/office/drawing/2010/main" val="0"/>
                        </a:ext>
                      </a:extLst>
                    </a:blip>
                    <a:srcRect l="30368" t="22050" r="15853" b="10502"/>
                    <a:stretch/>
                  </pic:blipFill>
                  <pic:spPr bwMode="auto">
                    <a:xfrm>
                      <a:off x="0" y="0"/>
                      <a:ext cx="4635610" cy="36336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CBD270" w14:textId="77777777" w:rsidR="00D778E1" w:rsidRDefault="00D778E1" w:rsidP="00A73BCB">
      <w:pPr>
        <w:pStyle w:val="ListParagraph"/>
        <w:ind w:left="360"/>
        <w:rPr>
          <w:rFonts w:ascii="TH SarabunPSK" w:hAnsi="TH SarabunPSK" w:cs="TH SarabunPSK"/>
          <w:b/>
          <w:bCs/>
          <w:sz w:val="32"/>
          <w:szCs w:val="32"/>
        </w:rPr>
      </w:pPr>
    </w:p>
    <w:p w14:paraId="0A54E50A" w14:textId="77777777" w:rsidR="00D778E1" w:rsidRDefault="00D778E1" w:rsidP="00A73BCB">
      <w:pPr>
        <w:pStyle w:val="ListParagraph"/>
        <w:ind w:left="360"/>
        <w:rPr>
          <w:rFonts w:ascii="TH SarabunPSK" w:hAnsi="TH SarabunPSK" w:cs="TH SarabunPSK"/>
          <w:b/>
          <w:bCs/>
          <w:sz w:val="32"/>
          <w:szCs w:val="32"/>
        </w:rPr>
      </w:pPr>
    </w:p>
    <w:p w14:paraId="75E355A5" w14:textId="77777777" w:rsidR="00A73BCB" w:rsidRPr="00A73BCB" w:rsidRDefault="00A73BCB" w:rsidP="00A73BCB">
      <w:pPr>
        <w:pStyle w:val="ListParagraph"/>
        <w:ind w:left="360"/>
        <w:rPr>
          <w:rFonts w:ascii="TH SarabunPSK" w:hAnsi="TH SarabunPSK" w:cs="TH SarabunPSK"/>
          <w:b/>
          <w:bCs/>
          <w:sz w:val="32"/>
          <w:szCs w:val="32"/>
        </w:rPr>
      </w:pPr>
    </w:p>
    <w:p w14:paraId="2D5990CE" w14:textId="77777777" w:rsidR="00B04800" w:rsidRDefault="00B04800" w:rsidP="005C21B6">
      <w:pPr>
        <w:pStyle w:val="ListParagraph"/>
        <w:ind w:left="360"/>
        <w:rPr>
          <w:rFonts w:ascii="TH SarabunPSK" w:hAnsi="TH SarabunPSK" w:cs="TH SarabunPSK"/>
          <w:sz w:val="32"/>
          <w:szCs w:val="32"/>
        </w:rPr>
      </w:pPr>
    </w:p>
    <w:p w14:paraId="6014FE09" w14:textId="77777777" w:rsidR="00D778E1" w:rsidRDefault="00D778E1" w:rsidP="005C21B6">
      <w:pPr>
        <w:pStyle w:val="ListParagraph"/>
        <w:ind w:left="360"/>
        <w:rPr>
          <w:rFonts w:ascii="TH SarabunPSK" w:hAnsi="TH SarabunPSK" w:cs="TH SarabunPSK"/>
          <w:sz w:val="32"/>
          <w:szCs w:val="32"/>
        </w:rPr>
      </w:pPr>
    </w:p>
    <w:p w14:paraId="206278E3" w14:textId="77777777" w:rsidR="00D778E1" w:rsidRDefault="00D778E1" w:rsidP="005C21B6">
      <w:pPr>
        <w:pStyle w:val="ListParagraph"/>
        <w:ind w:left="360"/>
        <w:rPr>
          <w:rFonts w:ascii="TH SarabunPSK" w:hAnsi="TH SarabunPSK" w:cs="TH SarabunPSK"/>
          <w:sz w:val="32"/>
          <w:szCs w:val="32"/>
        </w:rPr>
      </w:pPr>
    </w:p>
    <w:p w14:paraId="7CC4593A" w14:textId="77777777" w:rsidR="00D778E1" w:rsidRDefault="00D778E1" w:rsidP="005C21B6">
      <w:pPr>
        <w:pStyle w:val="ListParagraph"/>
        <w:ind w:left="360"/>
        <w:rPr>
          <w:rFonts w:ascii="TH SarabunPSK" w:hAnsi="TH SarabunPSK" w:cs="TH SarabunPSK"/>
          <w:sz w:val="32"/>
          <w:szCs w:val="32"/>
        </w:rPr>
      </w:pPr>
    </w:p>
    <w:p w14:paraId="13A01230" w14:textId="77777777" w:rsidR="00D778E1" w:rsidRDefault="00D778E1" w:rsidP="005C21B6">
      <w:pPr>
        <w:pStyle w:val="ListParagraph"/>
        <w:ind w:left="360"/>
        <w:rPr>
          <w:rFonts w:ascii="TH SarabunPSK" w:hAnsi="TH SarabunPSK" w:cs="TH SarabunPSK"/>
          <w:sz w:val="32"/>
          <w:szCs w:val="32"/>
        </w:rPr>
      </w:pPr>
    </w:p>
    <w:p w14:paraId="7EE688AF" w14:textId="77777777" w:rsidR="00D778E1" w:rsidRDefault="00D778E1" w:rsidP="005C21B6">
      <w:pPr>
        <w:pStyle w:val="ListParagraph"/>
        <w:ind w:left="360"/>
        <w:rPr>
          <w:rFonts w:ascii="TH SarabunPSK" w:hAnsi="TH SarabunPSK" w:cs="TH SarabunPSK"/>
          <w:sz w:val="32"/>
          <w:szCs w:val="32"/>
        </w:rPr>
      </w:pPr>
    </w:p>
    <w:p w14:paraId="6D16AC30" w14:textId="77777777" w:rsidR="00D778E1" w:rsidRDefault="00D778E1" w:rsidP="005C21B6">
      <w:pPr>
        <w:pStyle w:val="ListParagraph"/>
        <w:ind w:left="360"/>
        <w:rPr>
          <w:rFonts w:ascii="TH SarabunPSK" w:hAnsi="TH SarabunPSK" w:cs="TH SarabunPSK"/>
          <w:sz w:val="32"/>
          <w:szCs w:val="32"/>
        </w:rPr>
      </w:pPr>
    </w:p>
    <w:p w14:paraId="19D8AF24" w14:textId="77777777" w:rsidR="00D778E1" w:rsidRDefault="00D778E1" w:rsidP="005C21B6">
      <w:pPr>
        <w:pStyle w:val="ListParagraph"/>
        <w:ind w:left="360"/>
        <w:rPr>
          <w:rFonts w:ascii="TH SarabunPSK" w:hAnsi="TH SarabunPSK" w:cs="TH SarabunPSK"/>
          <w:sz w:val="32"/>
          <w:szCs w:val="32"/>
        </w:rPr>
      </w:pPr>
    </w:p>
    <w:p w14:paraId="28C3BBBD" w14:textId="77777777" w:rsidR="00D778E1" w:rsidRDefault="00D778E1" w:rsidP="005C21B6">
      <w:pPr>
        <w:pStyle w:val="ListParagraph"/>
        <w:ind w:left="360"/>
        <w:rPr>
          <w:rFonts w:ascii="TH SarabunPSK" w:hAnsi="TH SarabunPSK" w:cs="TH SarabunPSK"/>
          <w:sz w:val="32"/>
          <w:szCs w:val="32"/>
        </w:rPr>
      </w:pPr>
    </w:p>
    <w:p w14:paraId="78061C52" w14:textId="77777777" w:rsidR="00D778E1" w:rsidRDefault="00D778E1" w:rsidP="005C21B6">
      <w:pPr>
        <w:pStyle w:val="ListParagraph"/>
        <w:ind w:left="360"/>
        <w:rPr>
          <w:rFonts w:ascii="TH SarabunPSK" w:hAnsi="TH SarabunPSK" w:cs="TH SarabunPSK"/>
          <w:sz w:val="32"/>
          <w:szCs w:val="32"/>
        </w:rPr>
      </w:pPr>
    </w:p>
    <w:p w14:paraId="1D796DC0" w14:textId="77777777" w:rsidR="00D778E1" w:rsidRDefault="00D778E1" w:rsidP="005C21B6">
      <w:pPr>
        <w:pStyle w:val="ListParagraph"/>
        <w:ind w:left="360"/>
        <w:rPr>
          <w:rFonts w:ascii="TH SarabunPSK" w:hAnsi="TH SarabunPSK" w:cs="TH SarabunPSK"/>
          <w:sz w:val="32"/>
          <w:szCs w:val="32"/>
        </w:rPr>
      </w:pPr>
    </w:p>
    <w:p w14:paraId="5674313F" w14:textId="77777777" w:rsidR="00D778E1" w:rsidRPr="00636749" w:rsidRDefault="00D778E1" w:rsidP="005C21B6">
      <w:pPr>
        <w:pStyle w:val="ListParagraph"/>
        <w:ind w:left="360"/>
        <w:rPr>
          <w:rFonts w:ascii="TH SarabunPSK" w:hAnsi="TH SarabunPSK" w:cs="TH SarabunPSK"/>
          <w:sz w:val="32"/>
          <w:szCs w:val="32"/>
        </w:rPr>
      </w:pPr>
      <w:r>
        <w:rPr>
          <w:rFonts w:ascii="TH SarabunPSK" w:eastAsia="Times New Roman" w:hAnsi="TH SarabunPSK" w:cs="TH SarabunPSK" w:hint="cs"/>
          <w:sz w:val="32"/>
          <w:szCs w:val="32"/>
          <w:cs/>
        </w:rPr>
        <w:t xml:space="preserve">ที่มา </w:t>
      </w:r>
      <w:hyperlink r:id="rId10" w:history="1">
        <w:r w:rsidRPr="0027337A">
          <w:rPr>
            <w:rStyle w:val="Hyperlink"/>
            <w:rFonts w:ascii="TH SarabunPSK" w:eastAsia="Times New Roman" w:hAnsi="TH SarabunPSK" w:cs="TH SarabunPSK"/>
            <w:sz w:val="32"/>
            <w:szCs w:val="32"/>
          </w:rPr>
          <w:t>https://www.who.int/nmh/ncd-tools/indicators/GMF_Indicator_Definitions_FinalNOV</w:t>
        </w:r>
        <w:r w:rsidRPr="0027337A">
          <w:rPr>
            <w:rStyle w:val="Hyperlink"/>
            <w:rFonts w:ascii="TH SarabunPSK" w:eastAsia="Times New Roman" w:hAnsi="TH SarabunPSK" w:cs="TH SarabunPSK"/>
            <w:sz w:val="32"/>
            <w:szCs w:val="32"/>
            <w:cs/>
          </w:rPr>
          <w:t>2014.</w:t>
        </w:r>
        <w:r w:rsidRPr="0027337A">
          <w:rPr>
            <w:rStyle w:val="Hyperlink"/>
            <w:rFonts w:ascii="TH SarabunPSK" w:eastAsia="Times New Roman" w:hAnsi="TH SarabunPSK" w:cs="TH SarabunPSK"/>
            <w:sz w:val="32"/>
            <w:szCs w:val="32"/>
          </w:rPr>
          <w:t>pdf?ua=</w:t>
        </w:r>
        <w:r w:rsidRPr="0027337A">
          <w:rPr>
            <w:rStyle w:val="Hyperlink"/>
            <w:rFonts w:ascii="TH SarabunPSK" w:eastAsia="Times New Roman" w:hAnsi="TH SarabunPSK" w:cs="TH SarabunPSK"/>
            <w:sz w:val="32"/>
            <w:szCs w:val="32"/>
            <w:cs/>
          </w:rPr>
          <w:t>1</w:t>
        </w:r>
      </w:hyperlink>
      <w:r>
        <w:rPr>
          <w:rFonts w:ascii="TH SarabunPSK" w:eastAsia="Times New Roman" w:hAnsi="TH SarabunPSK" w:cs="TH SarabunPSK" w:hint="cs"/>
          <w:sz w:val="32"/>
          <w:szCs w:val="32"/>
          <w:cs/>
        </w:rPr>
        <w:t xml:space="preserve"> </w:t>
      </w:r>
    </w:p>
    <w:p w14:paraId="42921734" w14:textId="77777777" w:rsidR="004B654C" w:rsidRPr="00636749" w:rsidRDefault="004B654C" w:rsidP="004B654C">
      <w:pPr>
        <w:pStyle w:val="ListParagraph"/>
        <w:rPr>
          <w:rFonts w:ascii="TH SarabunPSK" w:hAnsi="TH SarabunPSK" w:cs="TH SarabunPSK"/>
          <w:sz w:val="32"/>
          <w:szCs w:val="32"/>
        </w:rPr>
      </w:pPr>
    </w:p>
    <w:p w14:paraId="7990ED25" w14:textId="77777777" w:rsidR="002A1311" w:rsidRDefault="002A1311" w:rsidP="002A1311">
      <w:pPr>
        <w:pStyle w:val="ListParagraph"/>
        <w:numPr>
          <w:ilvl w:val="0"/>
          <w:numId w:val="1"/>
        </w:numPr>
        <w:rPr>
          <w:rFonts w:ascii="TH SarabunPSK" w:hAnsi="TH SarabunPSK" w:cs="TH SarabunPSK"/>
          <w:sz w:val="32"/>
          <w:szCs w:val="32"/>
        </w:rPr>
      </w:pPr>
      <w:r w:rsidRPr="00636749">
        <w:rPr>
          <w:rFonts w:ascii="TH SarabunPSK" w:hAnsi="TH SarabunPSK" w:cs="TH SarabunPSK" w:hint="cs"/>
          <w:sz w:val="32"/>
          <w:szCs w:val="32"/>
          <w:cs/>
        </w:rPr>
        <w:t>ข้อมูล</w:t>
      </w:r>
      <w:r w:rsidR="004B654C" w:rsidRPr="00636749">
        <w:rPr>
          <w:rFonts w:ascii="TH SarabunPSK" w:hAnsi="TH SarabunPSK" w:cs="TH SarabunPSK" w:hint="cs"/>
          <w:sz w:val="32"/>
          <w:szCs w:val="32"/>
          <w:cs/>
        </w:rPr>
        <w:t xml:space="preserve">ตัวชี้วัด </w:t>
      </w:r>
      <w:r w:rsidR="004B654C" w:rsidRPr="00636749">
        <w:rPr>
          <w:rFonts w:ascii="TH SarabunPSK" w:hAnsi="TH SarabunPSK" w:cs="TH SarabunPSK" w:hint="cs"/>
          <w:sz w:val="32"/>
          <w:szCs w:val="32"/>
        </w:rPr>
        <w:t xml:space="preserve">3.4.1 </w:t>
      </w:r>
      <w:r w:rsidRPr="00636749">
        <w:rPr>
          <w:rFonts w:ascii="TH SarabunPSK" w:hAnsi="TH SarabunPSK" w:cs="TH SarabunPSK" w:hint="cs"/>
          <w:sz w:val="32"/>
          <w:szCs w:val="32"/>
          <w:cs/>
        </w:rPr>
        <w:t xml:space="preserve">ระหว่างปี </w:t>
      </w:r>
      <w:r w:rsidRPr="00636749">
        <w:rPr>
          <w:rFonts w:ascii="TH SarabunPSK" w:hAnsi="TH SarabunPSK" w:cs="TH SarabunPSK" w:hint="cs"/>
          <w:sz w:val="32"/>
          <w:szCs w:val="32"/>
        </w:rPr>
        <w:t xml:space="preserve">2559 </w:t>
      </w:r>
      <w:r w:rsidRPr="00636749">
        <w:rPr>
          <w:rFonts w:ascii="TH SarabunPSK" w:hAnsi="TH SarabunPSK" w:cs="TH SarabunPSK" w:hint="cs"/>
          <w:sz w:val="32"/>
          <w:szCs w:val="32"/>
          <w:cs/>
        </w:rPr>
        <w:t xml:space="preserve">จนถึงปีที่มีข้อมูลล่าสุด </w:t>
      </w:r>
      <w:r w:rsidR="00A73BCB">
        <w:rPr>
          <w:rFonts w:ascii="TH SarabunPSK" w:hAnsi="TH SarabunPSK" w:cs="TH SarabunPSK" w:hint="cs"/>
          <w:sz w:val="32"/>
          <w:szCs w:val="32"/>
          <w:cs/>
        </w:rPr>
        <w:t>(ควรเป็นข้อมูลจำแนกแยกประเภท เช่น อายุ เพศ</w:t>
      </w:r>
      <w:r w:rsidR="00D56FA8">
        <w:rPr>
          <w:rFonts w:ascii="TH SarabunPSK" w:hAnsi="TH SarabunPSK" w:cs="TH SarabunPSK" w:hint="cs"/>
          <w:sz w:val="32"/>
          <w:szCs w:val="32"/>
          <w:cs/>
        </w:rPr>
        <w:t xml:space="preserve"> ความพิการ ฯลฯ</w:t>
      </w:r>
      <w:r w:rsidR="00A73BCB">
        <w:rPr>
          <w:rFonts w:ascii="TH SarabunPSK" w:hAnsi="TH SarabunPSK" w:cs="TH SarabunPSK" w:hint="cs"/>
          <w:sz w:val="32"/>
          <w:szCs w:val="32"/>
          <w:cs/>
        </w:rPr>
        <w:t xml:space="preserve">) </w:t>
      </w:r>
    </w:p>
    <w:p w14:paraId="47E69AAE" w14:textId="77777777" w:rsidR="00D778E1" w:rsidRPr="00636749" w:rsidRDefault="00D778E1" w:rsidP="002A1311">
      <w:pPr>
        <w:pStyle w:val="ListParagraph"/>
        <w:numPr>
          <w:ilvl w:val="0"/>
          <w:numId w:val="1"/>
        </w:numPr>
        <w:rPr>
          <w:rFonts w:ascii="TH SarabunPSK" w:hAnsi="TH SarabunPSK" w:cs="TH SarabunPSK"/>
          <w:sz w:val="32"/>
          <w:szCs w:val="32"/>
        </w:rPr>
      </w:pPr>
      <w:r>
        <w:rPr>
          <w:rFonts w:ascii="TH SarabunPSK" w:hAnsi="TH SarabunPSK" w:cs="TH SarabunPSK" w:hint="cs"/>
          <w:sz w:val="32"/>
          <w:szCs w:val="32"/>
          <w:cs/>
        </w:rPr>
        <w:t>ข้อจำกัด/ความท้าทาย</w:t>
      </w:r>
      <w:r w:rsidR="00D56FA8">
        <w:rPr>
          <w:rFonts w:ascii="TH SarabunPSK" w:hAnsi="TH SarabunPSK" w:cs="TH SarabunPSK" w:hint="cs"/>
          <w:sz w:val="32"/>
          <w:szCs w:val="32"/>
          <w:cs/>
        </w:rPr>
        <w:t>ในการจัดเก็บข้อมูล</w:t>
      </w:r>
      <w:r>
        <w:rPr>
          <w:rFonts w:ascii="TH SarabunPSK" w:hAnsi="TH SarabunPSK" w:cs="TH SarabunPSK" w:hint="cs"/>
          <w:sz w:val="32"/>
          <w:szCs w:val="32"/>
          <w:cs/>
        </w:rPr>
        <w:t xml:space="preserve"> (ถ้ามี) </w:t>
      </w:r>
    </w:p>
    <w:p w14:paraId="74C8D0F6" w14:textId="77777777" w:rsidR="004B654C" w:rsidRPr="00636749" w:rsidRDefault="004B654C" w:rsidP="004B654C">
      <w:pPr>
        <w:pStyle w:val="ListParagraph"/>
        <w:rPr>
          <w:rFonts w:ascii="TH SarabunPSK" w:hAnsi="TH SarabunPSK" w:cs="TH SarabunPSK"/>
          <w:sz w:val="32"/>
          <w:szCs w:val="32"/>
          <w:cs/>
        </w:rPr>
      </w:pPr>
    </w:p>
    <w:sectPr w:rsidR="004B654C" w:rsidRPr="00636749" w:rsidSect="007134A4">
      <w:pgSz w:w="12240" w:h="15840"/>
      <w:pgMar w:top="144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73F4D"/>
    <w:multiLevelType w:val="hybridMultilevel"/>
    <w:tmpl w:val="D94A9A6A"/>
    <w:lvl w:ilvl="0" w:tplc="9AD202A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5138DE"/>
    <w:multiLevelType w:val="hybridMultilevel"/>
    <w:tmpl w:val="7AC2E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5D197D"/>
    <w:multiLevelType w:val="hybridMultilevel"/>
    <w:tmpl w:val="E230E910"/>
    <w:lvl w:ilvl="0" w:tplc="F1723F0A">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jWyNDUztzAyMLVU0lEKTi0uzszPAykwrAUA3/cpDywAAAA="/>
  </w:docVars>
  <w:rsids>
    <w:rsidRoot w:val="004B654C"/>
    <w:rsid w:val="000E6CBC"/>
    <w:rsid w:val="002A1311"/>
    <w:rsid w:val="003D5620"/>
    <w:rsid w:val="004B654C"/>
    <w:rsid w:val="005C21B6"/>
    <w:rsid w:val="006165E0"/>
    <w:rsid w:val="00636749"/>
    <w:rsid w:val="00686D4D"/>
    <w:rsid w:val="0070268C"/>
    <w:rsid w:val="007134A4"/>
    <w:rsid w:val="00A73BCB"/>
    <w:rsid w:val="00B04800"/>
    <w:rsid w:val="00D56FA8"/>
    <w:rsid w:val="00D778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6C7C"/>
  <w15:chartTrackingRefBased/>
  <w15:docId w15:val="{46F3DB11-E4F9-0E49-858E-AB56FB21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4C"/>
    <w:pPr>
      <w:ind w:left="720"/>
      <w:contextualSpacing/>
    </w:pPr>
  </w:style>
  <w:style w:type="character" w:styleId="Hyperlink">
    <w:name w:val="Hyperlink"/>
    <w:basedOn w:val="DefaultParagraphFont"/>
    <w:uiPriority w:val="99"/>
    <w:unhideWhenUsed/>
    <w:rsid w:val="0070268C"/>
    <w:rPr>
      <w:color w:val="0563C1" w:themeColor="hyperlink"/>
      <w:u w:val="single"/>
    </w:rPr>
  </w:style>
  <w:style w:type="character" w:styleId="UnresolvedMention">
    <w:name w:val="Unresolved Mention"/>
    <w:basedOn w:val="DefaultParagraphFont"/>
    <w:uiPriority w:val="99"/>
    <w:semiHidden/>
    <w:unhideWhenUsed/>
    <w:rsid w:val="0070268C"/>
    <w:rPr>
      <w:color w:val="605E5C"/>
      <w:shd w:val="clear" w:color="auto" w:fill="E1DFDD"/>
    </w:rPr>
  </w:style>
  <w:style w:type="character" w:styleId="FollowedHyperlink">
    <w:name w:val="FollowedHyperlink"/>
    <w:basedOn w:val="DefaultParagraphFont"/>
    <w:uiPriority w:val="99"/>
    <w:semiHidden/>
    <w:unhideWhenUsed/>
    <w:rsid w:val="005C2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4407">
      <w:bodyDiv w:val="1"/>
      <w:marLeft w:val="0"/>
      <w:marRight w:val="0"/>
      <w:marTop w:val="0"/>
      <w:marBottom w:val="0"/>
      <w:divBdr>
        <w:top w:val="none" w:sz="0" w:space="0" w:color="auto"/>
        <w:left w:val="none" w:sz="0" w:space="0" w:color="auto"/>
        <w:bottom w:val="none" w:sz="0" w:space="0" w:color="auto"/>
        <w:right w:val="none" w:sz="0" w:space="0" w:color="auto"/>
      </w:divBdr>
    </w:div>
    <w:div w:id="49619242">
      <w:bodyDiv w:val="1"/>
      <w:marLeft w:val="0"/>
      <w:marRight w:val="0"/>
      <w:marTop w:val="0"/>
      <w:marBottom w:val="0"/>
      <w:divBdr>
        <w:top w:val="none" w:sz="0" w:space="0" w:color="auto"/>
        <w:left w:val="none" w:sz="0" w:space="0" w:color="auto"/>
        <w:bottom w:val="none" w:sz="0" w:space="0" w:color="auto"/>
        <w:right w:val="none" w:sz="0" w:space="0" w:color="auto"/>
      </w:divBdr>
    </w:div>
    <w:div w:id="200634597">
      <w:bodyDiv w:val="1"/>
      <w:marLeft w:val="0"/>
      <w:marRight w:val="0"/>
      <w:marTop w:val="0"/>
      <w:marBottom w:val="0"/>
      <w:divBdr>
        <w:top w:val="none" w:sz="0" w:space="0" w:color="auto"/>
        <w:left w:val="none" w:sz="0" w:space="0" w:color="auto"/>
        <w:bottom w:val="none" w:sz="0" w:space="0" w:color="auto"/>
        <w:right w:val="none" w:sz="0" w:space="0" w:color="auto"/>
      </w:divBdr>
    </w:div>
    <w:div w:id="324281475">
      <w:bodyDiv w:val="1"/>
      <w:marLeft w:val="0"/>
      <w:marRight w:val="0"/>
      <w:marTop w:val="0"/>
      <w:marBottom w:val="0"/>
      <w:divBdr>
        <w:top w:val="none" w:sz="0" w:space="0" w:color="auto"/>
        <w:left w:val="none" w:sz="0" w:space="0" w:color="auto"/>
        <w:bottom w:val="none" w:sz="0" w:space="0" w:color="auto"/>
        <w:right w:val="none" w:sz="0" w:space="0" w:color="auto"/>
      </w:divBdr>
    </w:div>
    <w:div w:id="664474546">
      <w:bodyDiv w:val="1"/>
      <w:marLeft w:val="0"/>
      <w:marRight w:val="0"/>
      <w:marTop w:val="0"/>
      <w:marBottom w:val="0"/>
      <w:divBdr>
        <w:top w:val="none" w:sz="0" w:space="0" w:color="auto"/>
        <w:left w:val="none" w:sz="0" w:space="0" w:color="auto"/>
        <w:bottom w:val="none" w:sz="0" w:space="0" w:color="auto"/>
        <w:right w:val="none" w:sz="0" w:space="0" w:color="auto"/>
      </w:divBdr>
    </w:div>
    <w:div w:id="763234425">
      <w:bodyDiv w:val="1"/>
      <w:marLeft w:val="0"/>
      <w:marRight w:val="0"/>
      <w:marTop w:val="0"/>
      <w:marBottom w:val="0"/>
      <w:divBdr>
        <w:top w:val="none" w:sz="0" w:space="0" w:color="auto"/>
        <w:left w:val="none" w:sz="0" w:space="0" w:color="auto"/>
        <w:bottom w:val="none" w:sz="0" w:space="0" w:color="auto"/>
        <w:right w:val="none" w:sz="0" w:space="0" w:color="auto"/>
      </w:divBdr>
    </w:div>
    <w:div w:id="856500838">
      <w:bodyDiv w:val="1"/>
      <w:marLeft w:val="0"/>
      <w:marRight w:val="0"/>
      <w:marTop w:val="0"/>
      <w:marBottom w:val="0"/>
      <w:divBdr>
        <w:top w:val="none" w:sz="0" w:space="0" w:color="auto"/>
        <w:left w:val="none" w:sz="0" w:space="0" w:color="auto"/>
        <w:bottom w:val="none" w:sz="0" w:space="0" w:color="auto"/>
        <w:right w:val="none" w:sz="0" w:space="0" w:color="auto"/>
      </w:divBdr>
    </w:div>
    <w:div w:id="889069513">
      <w:bodyDiv w:val="1"/>
      <w:marLeft w:val="0"/>
      <w:marRight w:val="0"/>
      <w:marTop w:val="0"/>
      <w:marBottom w:val="0"/>
      <w:divBdr>
        <w:top w:val="none" w:sz="0" w:space="0" w:color="auto"/>
        <w:left w:val="none" w:sz="0" w:space="0" w:color="auto"/>
        <w:bottom w:val="none" w:sz="0" w:space="0" w:color="auto"/>
        <w:right w:val="none" w:sz="0" w:space="0" w:color="auto"/>
      </w:divBdr>
    </w:div>
    <w:div w:id="904026512">
      <w:bodyDiv w:val="1"/>
      <w:marLeft w:val="0"/>
      <w:marRight w:val="0"/>
      <w:marTop w:val="0"/>
      <w:marBottom w:val="0"/>
      <w:divBdr>
        <w:top w:val="none" w:sz="0" w:space="0" w:color="auto"/>
        <w:left w:val="none" w:sz="0" w:space="0" w:color="auto"/>
        <w:bottom w:val="none" w:sz="0" w:space="0" w:color="auto"/>
        <w:right w:val="none" w:sz="0" w:space="0" w:color="auto"/>
      </w:divBdr>
    </w:div>
    <w:div w:id="1038774150">
      <w:bodyDiv w:val="1"/>
      <w:marLeft w:val="0"/>
      <w:marRight w:val="0"/>
      <w:marTop w:val="0"/>
      <w:marBottom w:val="0"/>
      <w:divBdr>
        <w:top w:val="none" w:sz="0" w:space="0" w:color="auto"/>
        <w:left w:val="none" w:sz="0" w:space="0" w:color="auto"/>
        <w:bottom w:val="none" w:sz="0" w:space="0" w:color="auto"/>
        <w:right w:val="none" w:sz="0" w:space="0" w:color="auto"/>
      </w:divBdr>
    </w:div>
    <w:div w:id="15852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metadata/files/Metadata-03-04-01.pdf" TargetMode="External"/><Relationship Id="rId3" Type="http://schemas.openxmlformats.org/officeDocument/2006/relationships/settings" Target="settings.xml"/><Relationship Id="rId7" Type="http://schemas.openxmlformats.org/officeDocument/2006/relationships/hyperlink" Target="https://www.who.int/nmh/ncd-tools/indicators/GMF_Indicator_Definitions_FinalNOV2014.pdf?u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who.int/publications/i/item/9789241506236" TargetMode="External"/><Relationship Id="rId10" Type="http://schemas.openxmlformats.org/officeDocument/2006/relationships/hyperlink" Target="https://www.who.int/nmh/ncd-tools/indicators/GMF_Indicator_Definitions_FinalNOV2014.pdf?ua=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 duangruetai</dc:creator>
  <cp:keywords/>
  <dc:description/>
  <cp:lastModifiedBy>Duangruetai Surasakjinda</cp:lastModifiedBy>
  <cp:revision>6</cp:revision>
  <cp:lastPrinted>2022-05-12T10:35:00Z</cp:lastPrinted>
  <dcterms:created xsi:type="dcterms:W3CDTF">2022-03-30T20:11:00Z</dcterms:created>
  <dcterms:modified xsi:type="dcterms:W3CDTF">2022-05-12T10:36:00Z</dcterms:modified>
</cp:coreProperties>
</file>